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A411E" w14:textId="77777777" w:rsidR="002B0C5C" w:rsidRDefault="002B0C5C">
      <w:pPr>
        <w:jc w:val="both"/>
        <w:rPr>
          <w:rFonts w:ascii="Times New Roman" w:hAnsi="Times New Roman" w:cs="Times New Roman"/>
          <w:b/>
          <w:lang w:val="en-US"/>
        </w:rPr>
      </w:pPr>
    </w:p>
    <w:p w14:paraId="6080FB35" w14:textId="77777777" w:rsidR="002B0C5C" w:rsidRPr="00A00B03" w:rsidRDefault="00125FE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  <w:r w:rsidRPr="00A00B03">
        <w:rPr>
          <w:rFonts w:ascii="Times New Roman" w:hAnsi="Times New Roman" w:cs="Times New Roman"/>
          <w:b/>
        </w:rPr>
        <w:t>Информация об условиях предоставления, использования и возврата потребительского микрозайма</w:t>
      </w:r>
    </w:p>
    <w:p w14:paraId="4F31FBE4" w14:textId="77777777" w:rsidR="002B0C5C" w:rsidRPr="00A00B03" w:rsidRDefault="002B0C5C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4B993949" w14:textId="77777777" w:rsidR="002B0C5C" w:rsidRDefault="00125FE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00B03">
        <w:rPr>
          <w:rFonts w:ascii="Times New Roman" w:hAnsi="Times New Roman" w:cs="Times New Roman"/>
        </w:rPr>
        <w:t>Настоящий документ разработан Кредитором в соответствии и во исполнение требований действующего законодательства Российской Федерации, в том числе Федерального закона от 21.12.2013 № 353-ФЗ «О потребительском кредите (займе)», и содержит информацию об условиях предоставления, использования и возврата потребительского микрозайма (далее – Информация). Информация размещается в информационно телекоммуникационной сети “Интернет” на сайте https://vashinvestor.ru/, в местах оказания финансовых услуг и содержит следующие сведения:</w:t>
      </w:r>
    </w:p>
    <w:p w14:paraId="50378F18" w14:textId="77777777" w:rsidR="002B0C5C" w:rsidRDefault="002B0C5C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f3"/>
        <w:tblpPr w:leftFromText="181" w:rightFromText="181" w:vertAnchor="text" w:horzAnchor="margin" w:tblpXSpec="center" w:tblpY="1"/>
        <w:tblW w:w="0" w:type="auto"/>
        <w:jc w:val="center"/>
        <w:tblLook w:val="04A0" w:firstRow="1" w:lastRow="0" w:firstColumn="1" w:lastColumn="0" w:noHBand="0" w:noVBand="1"/>
      </w:tblPr>
      <w:tblGrid>
        <w:gridCol w:w="491"/>
        <w:gridCol w:w="4536"/>
        <w:gridCol w:w="4318"/>
      </w:tblGrid>
      <w:tr w:rsidR="002B0C5C" w14:paraId="0DD728DF" w14:textId="77777777">
        <w:trPr>
          <w:cantSplit/>
          <w:jc w:val="center"/>
        </w:trPr>
        <w:tc>
          <w:tcPr>
            <w:tcW w:w="491" w:type="dxa"/>
          </w:tcPr>
          <w:p w14:paraId="7E7962EF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</w:p>
          <w:p w14:paraId="11D55527" w14:textId="77777777" w:rsidR="002B0C5C" w:rsidRDefault="002B0C5C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14:paraId="4030630E" w14:textId="77777777" w:rsidR="002B0C5C" w:rsidRDefault="002B0C5C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14:paraId="1B54D82B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кредитора</w:t>
            </w:r>
          </w:p>
        </w:tc>
        <w:tc>
          <w:tcPr>
            <w:tcW w:w="4318" w:type="dxa"/>
          </w:tcPr>
          <w:p w14:paraId="20F5B96C" w14:textId="77777777" w:rsidR="002B0C5C" w:rsidRDefault="00125FE5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МФК «ЦФР ВИ»/Общество с ограниченной ответственностью Микрофинансовая компания «ЦФР ВИ», ИНН 5407967714, ОГРН 1175476112646</w:t>
            </w:r>
          </w:p>
        </w:tc>
      </w:tr>
      <w:tr w:rsidR="002B0C5C" w14:paraId="47198BC9" w14:textId="77777777">
        <w:trPr>
          <w:cantSplit/>
          <w:jc w:val="center"/>
        </w:trPr>
        <w:tc>
          <w:tcPr>
            <w:tcW w:w="491" w:type="dxa"/>
          </w:tcPr>
          <w:p w14:paraId="1247B52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</w:tcPr>
          <w:p w14:paraId="63FE41BB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нахождения постоянно действующего исполнительного органа</w:t>
            </w:r>
          </w:p>
        </w:tc>
        <w:tc>
          <w:tcPr>
            <w:tcW w:w="4318" w:type="dxa"/>
          </w:tcPr>
          <w:p w14:paraId="2C2CA097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630007, г. Новосибирск, ул. Фабричная, д. 55, офис 408</w:t>
            </w:r>
          </w:p>
        </w:tc>
      </w:tr>
      <w:tr w:rsidR="002B0C5C" w14:paraId="31B1CD97" w14:textId="77777777">
        <w:trPr>
          <w:cantSplit/>
          <w:jc w:val="center"/>
        </w:trPr>
        <w:tc>
          <w:tcPr>
            <w:tcW w:w="491" w:type="dxa"/>
          </w:tcPr>
          <w:p w14:paraId="3A146A13" w14:textId="77777777" w:rsidR="002B0C5C" w:rsidRDefault="00125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</w:tcPr>
          <w:p w14:paraId="3C361C64" w14:textId="77777777" w:rsidR="002B0C5C" w:rsidRPr="0095500A" w:rsidRDefault="00125FE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5500A">
              <w:rPr>
                <w:rFonts w:ascii="Times New Roman" w:hAnsi="Times New Roman" w:cs="Times New Roman"/>
                <w:color w:val="000000" w:themeColor="text1"/>
              </w:rPr>
              <w:t>Единоличный исполнительный орган</w:t>
            </w:r>
          </w:p>
        </w:tc>
        <w:tc>
          <w:tcPr>
            <w:tcW w:w="4318" w:type="dxa"/>
          </w:tcPr>
          <w:p w14:paraId="02EBF8BB" w14:textId="20A313CF" w:rsidR="002B0C5C" w:rsidRPr="0095500A" w:rsidRDefault="009550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5500A">
              <w:rPr>
                <w:rFonts w:ascii="Times New Roman" w:hAnsi="Times New Roman" w:cs="Times New Roman"/>
                <w:color w:val="000000" w:themeColor="text1"/>
              </w:rPr>
              <w:t>Директор Комендантов Борис Геннадьевич</w:t>
            </w:r>
          </w:p>
        </w:tc>
      </w:tr>
      <w:tr w:rsidR="002B0C5C" w14:paraId="63C79909" w14:textId="77777777">
        <w:trPr>
          <w:cantSplit/>
          <w:jc w:val="center"/>
        </w:trPr>
        <w:tc>
          <w:tcPr>
            <w:tcW w:w="491" w:type="dxa"/>
          </w:tcPr>
          <w:p w14:paraId="0D28E16B" w14:textId="77777777" w:rsidR="002B0C5C" w:rsidRDefault="00125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</w:tcPr>
          <w:p w14:paraId="745C7BE4" w14:textId="77777777" w:rsidR="002B0C5C" w:rsidRDefault="00125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участников Общества</w:t>
            </w:r>
          </w:p>
        </w:tc>
        <w:tc>
          <w:tcPr>
            <w:tcW w:w="4318" w:type="dxa"/>
          </w:tcPr>
          <w:p w14:paraId="1B09D89C" w14:textId="77777777" w:rsidR="002B0C5C" w:rsidRDefault="00125F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Комендантов Борис Геннадьевич – 50%, Ложкин Денис Андреевич – 50%</w:t>
            </w:r>
          </w:p>
        </w:tc>
      </w:tr>
      <w:tr w:rsidR="002B0C5C" w14:paraId="7B74970E" w14:textId="77777777">
        <w:trPr>
          <w:cantSplit/>
          <w:jc w:val="center"/>
        </w:trPr>
        <w:tc>
          <w:tcPr>
            <w:tcW w:w="491" w:type="dxa"/>
          </w:tcPr>
          <w:p w14:paraId="7B46C93B" w14:textId="77777777" w:rsidR="002B0C5C" w:rsidRDefault="00125FE5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4536" w:type="dxa"/>
          </w:tcPr>
          <w:p w14:paraId="65A2C9E7" w14:textId="77777777" w:rsidR="002B0C5C" w:rsidRDefault="00125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 условиях предоставления, использования, возврата займа</w:t>
            </w:r>
          </w:p>
        </w:tc>
        <w:tc>
          <w:tcPr>
            <w:tcW w:w="4318" w:type="dxa"/>
          </w:tcPr>
          <w:p w14:paraId="31288B4B" w14:textId="77777777" w:rsidR="002B0C5C" w:rsidRDefault="00125F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Указана в правилах предоставления займа, в настоящей таблице</w:t>
            </w:r>
          </w:p>
        </w:tc>
      </w:tr>
      <w:tr w:rsidR="002B0C5C" w14:paraId="75170A58" w14:textId="77777777">
        <w:trPr>
          <w:cantSplit/>
          <w:jc w:val="center"/>
        </w:trPr>
        <w:tc>
          <w:tcPr>
            <w:tcW w:w="491" w:type="dxa"/>
          </w:tcPr>
          <w:p w14:paraId="42D3F9FC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</w:tcPr>
          <w:p w14:paraId="592A02C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4318" w:type="dxa"/>
          </w:tcPr>
          <w:p w14:paraId="3BBA4C89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51515"/>
                <w:shd w:val="clear" w:color="auto" w:fill="FBFBFB"/>
              </w:rPr>
              <w:t>8 (800) 700-67-00</w:t>
            </w:r>
          </w:p>
        </w:tc>
      </w:tr>
      <w:tr w:rsidR="002B0C5C" w14:paraId="007223CA" w14:textId="77777777">
        <w:trPr>
          <w:cantSplit/>
          <w:jc w:val="center"/>
        </w:trPr>
        <w:tc>
          <w:tcPr>
            <w:tcW w:w="491" w:type="dxa"/>
          </w:tcPr>
          <w:p w14:paraId="0FF4C55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36" w:type="dxa"/>
          </w:tcPr>
          <w:p w14:paraId="3C4429C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Официальный сайт</w:t>
            </w:r>
          </w:p>
        </w:tc>
        <w:tc>
          <w:tcPr>
            <w:tcW w:w="4318" w:type="dxa"/>
          </w:tcPr>
          <w:p w14:paraId="1E03521F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vashinvestor.ru</w:t>
            </w:r>
          </w:p>
        </w:tc>
      </w:tr>
      <w:tr w:rsidR="002B0C5C" w14:paraId="36204961" w14:textId="77777777">
        <w:trPr>
          <w:cantSplit/>
          <w:jc w:val="center"/>
        </w:trPr>
        <w:tc>
          <w:tcPr>
            <w:tcW w:w="491" w:type="dxa"/>
          </w:tcPr>
          <w:p w14:paraId="35D3BC8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536" w:type="dxa"/>
          </w:tcPr>
          <w:p w14:paraId="16F426BE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внесении сведений о кредиторе в соответствующий государственный реестр</w:t>
            </w:r>
          </w:p>
        </w:tc>
        <w:tc>
          <w:tcPr>
            <w:tcW w:w="4318" w:type="dxa"/>
          </w:tcPr>
          <w:p w14:paraId="2F7EFF98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183550008909 от 25.09.2018 года</w:t>
            </w:r>
          </w:p>
        </w:tc>
      </w:tr>
      <w:tr w:rsidR="002B0C5C" w14:paraId="50C4893F" w14:textId="77777777">
        <w:trPr>
          <w:cantSplit/>
          <w:jc w:val="center"/>
        </w:trPr>
        <w:tc>
          <w:tcPr>
            <w:tcW w:w="491" w:type="dxa"/>
          </w:tcPr>
          <w:p w14:paraId="0FABDBF1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536" w:type="dxa"/>
          </w:tcPr>
          <w:p w14:paraId="4F216DE3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членстве в саморегулируемой организации</w:t>
            </w:r>
          </w:p>
        </w:tc>
        <w:tc>
          <w:tcPr>
            <w:tcW w:w="4318" w:type="dxa"/>
          </w:tcPr>
          <w:p w14:paraId="5081864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 «</w:t>
            </w:r>
            <w:proofErr w:type="spellStart"/>
            <w:r>
              <w:rPr>
                <w:rFonts w:ascii="Times New Roman" w:hAnsi="Times New Roman" w:cs="Times New Roman"/>
              </w:rPr>
              <w:t>МиР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дата вступления – 10.12.2021 года, сайт - </w:t>
            </w:r>
            <w:hyperlink r:id="rId7" w:tooltip="https://npmir.ru/" w:history="1">
              <w:r>
                <w:rPr>
                  <w:rStyle w:val="af4"/>
                  <w:rFonts w:ascii="Times New Roman" w:hAnsi="Times New Roman" w:cs="Times New Roman"/>
                </w:rPr>
                <w:t>https://npmir.ru/</w:t>
              </w:r>
            </w:hyperlink>
          </w:p>
          <w:p w14:paraId="1409A325" w14:textId="77777777" w:rsidR="002B0C5C" w:rsidRDefault="002B0C5C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2B0C5C" w14:paraId="1D61D7B3" w14:textId="77777777">
        <w:trPr>
          <w:cantSplit/>
          <w:jc w:val="center"/>
        </w:trPr>
        <w:tc>
          <w:tcPr>
            <w:tcW w:w="491" w:type="dxa"/>
          </w:tcPr>
          <w:p w14:paraId="1ED228AE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536" w:type="dxa"/>
          </w:tcPr>
          <w:p w14:paraId="7F6F592C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Заемщику, выполнение которых является обязательным для предоставления микрозайма</w:t>
            </w:r>
          </w:p>
        </w:tc>
        <w:tc>
          <w:tcPr>
            <w:tcW w:w="4318" w:type="dxa"/>
          </w:tcPr>
          <w:p w14:paraId="6DBCF580" w14:textId="77777777" w:rsidR="002B0C5C" w:rsidRDefault="00125FE5">
            <w:pPr>
              <w:numPr>
                <w:ilvl w:val="0"/>
                <w:numId w:val="6"/>
              </w:numPr>
              <w:spacing w:line="259" w:lineRule="auto"/>
              <w:ind w:left="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Совершеннолетие;</w:t>
            </w:r>
          </w:p>
          <w:p w14:paraId="05232DE8" w14:textId="77777777" w:rsidR="002B0C5C" w:rsidRDefault="00125FE5">
            <w:pPr>
              <w:numPr>
                <w:ilvl w:val="0"/>
                <w:numId w:val="6"/>
              </w:numPr>
              <w:spacing w:line="259" w:lineRule="auto"/>
              <w:ind w:left="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Документ, удостоверяющий личность;</w:t>
            </w:r>
          </w:p>
          <w:p w14:paraId="31A4E13E" w14:textId="77777777" w:rsidR="002B0C5C" w:rsidRDefault="00125FE5">
            <w:pPr>
              <w:numPr>
                <w:ilvl w:val="0"/>
                <w:numId w:val="6"/>
              </w:numPr>
              <w:spacing w:line="259" w:lineRule="auto"/>
              <w:ind w:left="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транспортного средства в собственности и документ, подтверждающий право собственности на него</w:t>
            </w:r>
          </w:p>
        </w:tc>
      </w:tr>
      <w:tr w:rsidR="002B0C5C" w14:paraId="41282D2C" w14:textId="77777777">
        <w:trPr>
          <w:cantSplit/>
          <w:jc w:val="center"/>
        </w:trPr>
        <w:tc>
          <w:tcPr>
            <w:tcW w:w="491" w:type="dxa"/>
          </w:tcPr>
          <w:p w14:paraId="4D9CAF24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536" w:type="dxa"/>
          </w:tcPr>
          <w:p w14:paraId="0EF7CC0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рассмотрения, оформленного Заёмщиком заявления о предоставлении микрозайма и принятия кредитором решения относительно этого заявления, а также перечень документов, необходимых для рассмотрения</w:t>
            </w:r>
          </w:p>
        </w:tc>
        <w:tc>
          <w:tcPr>
            <w:tcW w:w="4318" w:type="dxa"/>
          </w:tcPr>
          <w:p w14:paraId="5359E042" w14:textId="77777777" w:rsidR="002B0C5C" w:rsidRDefault="00125FE5">
            <w:pPr>
              <w:numPr>
                <w:ilvl w:val="0"/>
                <w:numId w:val="7"/>
              </w:numPr>
              <w:spacing w:line="259" w:lineRule="auto"/>
              <w:ind w:left="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более 1 часа;</w:t>
            </w:r>
          </w:p>
          <w:p w14:paraId="39FD3006" w14:textId="77777777" w:rsidR="002B0C5C" w:rsidRDefault="00125FE5">
            <w:pPr>
              <w:numPr>
                <w:ilvl w:val="0"/>
                <w:numId w:val="7"/>
              </w:numPr>
              <w:spacing w:line="259" w:lineRule="auto"/>
              <w:ind w:left="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Указаны в п. 7.</w:t>
            </w:r>
          </w:p>
        </w:tc>
      </w:tr>
      <w:tr w:rsidR="002B0C5C" w14:paraId="7CB58DC1" w14:textId="77777777">
        <w:trPr>
          <w:cantSplit/>
          <w:jc w:val="center"/>
        </w:trPr>
        <w:tc>
          <w:tcPr>
            <w:tcW w:w="491" w:type="dxa"/>
          </w:tcPr>
          <w:p w14:paraId="3D59C667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4536" w:type="dxa"/>
          </w:tcPr>
          <w:p w14:paraId="381D39F5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потребительского займа</w:t>
            </w:r>
          </w:p>
        </w:tc>
        <w:tc>
          <w:tcPr>
            <w:tcW w:w="4318" w:type="dxa"/>
          </w:tcPr>
          <w:p w14:paraId="54452BFE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Микрозаймы и иные виды займов,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обеспеченные залогом транспортного средства</w:t>
            </w:r>
          </w:p>
        </w:tc>
      </w:tr>
      <w:tr w:rsidR="002B0C5C" w14:paraId="7FC8133F" w14:textId="77777777">
        <w:trPr>
          <w:cantSplit/>
          <w:jc w:val="center"/>
        </w:trPr>
        <w:tc>
          <w:tcPr>
            <w:tcW w:w="491" w:type="dxa"/>
          </w:tcPr>
          <w:p w14:paraId="5C0C273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536" w:type="dxa"/>
          </w:tcPr>
          <w:p w14:paraId="594842D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Суммы потребительского кредита (займа) и сроки его возврата</w:t>
            </w:r>
          </w:p>
        </w:tc>
        <w:tc>
          <w:tcPr>
            <w:tcW w:w="4318" w:type="dxa"/>
          </w:tcPr>
          <w:p w14:paraId="4439FDBD" w14:textId="0532D300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15 000 до 5 000 000 р с учетом ограничений, установленных ФЗ № 151-ФЗ, </w:t>
            </w:r>
            <w:r w:rsidR="008F2C23">
              <w:rPr>
                <w:rFonts w:ascii="Times New Roman" w:hAnsi="Times New Roman" w:cs="Times New Roman"/>
              </w:rPr>
              <w:t xml:space="preserve">13 месяцев </w:t>
            </w:r>
            <w:r>
              <w:rPr>
                <w:rFonts w:ascii="Times New Roman" w:hAnsi="Times New Roman" w:cs="Times New Roman"/>
              </w:rPr>
              <w:t>с возможностью продления и 1</w:t>
            </w:r>
            <w:r w:rsidR="00654356">
              <w:rPr>
                <w:rFonts w:ascii="Times New Roman" w:hAnsi="Times New Roman" w:cs="Times New Roman"/>
              </w:rPr>
              <w:t>3 либо 24 месяцев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54356">
              <w:rPr>
                <w:rFonts w:ascii="Times New Roman" w:hAnsi="Times New Roman" w:cs="Times New Roman"/>
              </w:rPr>
              <w:t>без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54356">
              <w:rPr>
                <w:rFonts w:ascii="Times New Roman" w:hAnsi="Times New Roman" w:cs="Times New Roman"/>
              </w:rPr>
              <w:t xml:space="preserve">возможности </w:t>
            </w:r>
            <w:r>
              <w:rPr>
                <w:rFonts w:ascii="Times New Roman" w:hAnsi="Times New Roman" w:cs="Times New Roman"/>
              </w:rPr>
              <w:t>продления</w:t>
            </w:r>
          </w:p>
        </w:tc>
      </w:tr>
      <w:tr w:rsidR="002B0C5C" w14:paraId="1C7B1F22" w14:textId="77777777">
        <w:trPr>
          <w:cantSplit/>
          <w:jc w:val="center"/>
        </w:trPr>
        <w:tc>
          <w:tcPr>
            <w:tcW w:w="491" w:type="dxa"/>
          </w:tcPr>
          <w:p w14:paraId="3997650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536" w:type="dxa"/>
          </w:tcPr>
          <w:p w14:paraId="000C85A8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Валюта, в которой предоставляется потребительский заем</w:t>
            </w:r>
          </w:p>
        </w:tc>
        <w:tc>
          <w:tcPr>
            <w:tcW w:w="4318" w:type="dxa"/>
          </w:tcPr>
          <w:p w14:paraId="7B704104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Российский рубль</w:t>
            </w:r>
          </w:p>
        </w:tc>
      </w:tr>
      <w:tr w:rsidR="002B0C5C" w14:paraId="754FB24F" w14:textId="77777777">
        <w:trPr>
          <w:cantSplit/>
          <w:jc w:val="center"/>
        </w:trPr>
        <w:tc>
          <w:tcPr>
            <w:tcW w:w="491" w:type="dxa"/>
          </w:tcPr>
          <w:p w14:paraId="3A66130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536" w:type="dxa"/>
          </w:tcPr>
          <w:p w14:paraId="78F4A571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предоставления потребительского кредита (займа), в том числе с использованием заемщиком электронных средств платежа</w:t>
            </w:r>
          </w:p>
        </w:tc>
        <w:tc>
          <w:tcPr>
            <w:tcW w:w="4318" w:type="dxa"/>
          </w:tcPr>
          <w:p w14:paraId="5C7BDF34" w14:textId="77777777" w:rsidR="002B0C5C" w:rsidRDefault="00125FE5">
            <w:pPr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Выдача наличных денежных средств в кассах обособленных подразделений Кредитора;</w:t>
            </w:r>
          </w:p>
          <w:p w14:paraId="172EB12C" w14:textId="77777777" w:rsidR="002B0C5C" w:rsidRDefault="00125FE5">
            <w:pPr>
              <w:numPr>
                <w:ilvl w:val="0"/>
                <w:numId w:val="8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Переводом на банковскую карту</w:t>
            </w:r>
          </w:p>
        </w:tc>
      </w:tr>
      <w:tr w:rsidR="002B0C5C" w14:paraId="236FE93B" w14:textId="77777777">
        <w:trPr>
          <w:cantSplit/>
          <w:jc w:val="center"/>
        </w:trPr>
        <w:tc>
          <w:tcPr>
            <w:tcW w:w="491" w:type="dxa"/>
          </w:tcPr>
          <w:p w14:paraId="0D786BE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536" w:type="dxa"/>
          </w:tcPr>
          <w:p w14:paraId="5FD113E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Процентные ставки в процентах годовых</w:t>
            </w:r>
          </w:p>
        </w:tc>
        <w:tc>
          <w:tcPr>
            <w:tcW w:w="4318" w:type="dxa"/>
          </w:tcPr>
          <w:p w14:paraId="72F45BBA" w14:textId="379EB92F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="00121A74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,</w:t>
            </w:r>
            <w:r w:rsidR="00121A7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% до 10</w:t>
            </w:r>
            <w:r w:rsidR="00BC67C2">
              <w:rPr>
                <w:rFonts w:ascii="Times New Roman" w:hAnsi="Times New Roman" w:cs="Times New Roman"/>
              </w:rPr>
              <w:t>4</w:t>
            </w:r>
            <w:r w:rsidR="00F977D7">
              <w:rPr>
                <w:rFonts w:ascii="Times New Roman" w:hAnsi="Times New Roman" w:cs="Times New Roman"/>
              </w:rPr>
              <w:t>,</w:t>
            </w:r>
            <w:r w:rsidR="00BC67C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2B0C5C" w14:paraId="7C55F751" w14:textId="77777777">
        <w:trPr>
          <w:cantSplit/>
          <w:jc w:val="center"/>
        </w:trPr>
        <w:tc>
          <w:tcPr>
            <w:tcW w:w="491" w:type="dxa"/>
          </w:tcPr>
          <w:p w14:paraId="17533D4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536" w:type="dxa"/>
          </w:tcPr>
          <w:p w14:paraId="6F61784B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Дата, начиная с которой начисляются проценты за пользование потребительским займом, или порядок ее определения</w:t>
            </w:r>
          </w:p>
        </w:tc>
        <w:tc>
          <w:tcPr>
            <w:tcW w:w="4318" w:type="dxa"/>
          </w:tcPr>
          <w:p w14:paraId="0950D05B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по договору микрозайма начисляются со дня, следующего за днем выдачи микрозайма и по дату фактического возврата микрозайма включительно.</w:t>
            </w:r>
          </w:p>
        </w:tc>
      </w:tr>
      <w:tr w:rsidR="002B0C5C" w14:paraId="491FE9FB" w14:textId="77777777">
        <w:trPr>
          <w:cantSplit/>
          <w:jc w:val="center"/>
        </w:trPr>
        <w:tc>
          <w:tcPr>
            <w:tcW w:w="491" w:type="dxa"/>
          </w:tcPr>
          <w:p w14:paraId="08FDCA7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536" w:type="dxa"/>
          </w:tcPr>
          <w:p w14:paraId="0B4D5B1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и суммы иных платежей заемщика по договору потребительского займа</w:t>
            </w:r>
          </w:p>
        </w:tc>
        <w:tc>
          <w:tcPr>
            <w:tcW w:w="4318" w:type="dxa"/>
          </w:tcPr>
          <w:p w14:paraId="31ACB17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предусмотрены</w:t>
            </w:r>
          </w:p>
        </w:tc>
      </w:tr>
      <w:tr w:rsidR="002B0C5C" w14:paraId="1EA7EB9C" w14:textId="77777777">
        <w:trPr>
          <w:cantSplit/>
          <w:jc w:val="center"/>
        </w:trPr>
        <w:tc>
          <w:tcPr>
            <w:tcW w:w="491" w:type="dxa"/>
          </w:tcPr>
          <w:p w14:paraId="68602948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536" w:type="dxa"/>
          </w:tcPr>
          <w:p w14:paraId="4C1CACF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 платежей заемщика при возврате потребительского кредита (займа), уплате процентов и иных платежей по кредиту (займу)</w:t>
            </w:r>
          </w:p>
        </w:tc>
        <w:tc>
          <w:tcPr>
            <w:tcW w:w="4318" w:type="dxa"/>
          </w:tcPr>
          <w:p w14:paraId="0324323C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</w:tr>
      <w:tr w:rsidR="002B0C5C" w14:paraId="6EF684A9" w14:textId="77777777">
        <w:trPr>
          <w:cantSplit/>
          <w:jc w:val="center"/>
        </w:trPr>
        <w:tc>
          <w:tcPr>
            <w:tcW w:w="491" w:type="dxa"/>
          </w:tcPr>
          <w:p w14:paraId="2B0681E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536" w:type="dxa"/>
          </w:tcPr>
          <w:p w14:paraId="33B2A801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возврата заемщиком потребительского займа, уплаты процентов по нему, включая бесплатный способ исполнения заемщиком обязательств по договору потребительского займа</w:t>
            </w:r>
          </w:p>
        </w:tc>
        <w:tc>
          <w:tcPr>
            <w:tcW w:w="4318" w:type="dxa"/>
          </w:tcPr>
          <w:p w14:paraId="67E3F877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Почтовые/банковские переводы на реквизиты Займодавца, указанные в Договоре займа (в соответствии с тарифами ФГУП "Почта России и соответствующих банков).</w:t>
            </w:r>
            <w:r>
              <w:rPr>
                <w:rFonts w:ascii="Times New Roman" w:hAnsi="Times New Roman" w:cs="Times New Roman"/>
              </w:rPr>
              <w:br/>
              <w:t xml:space="preserve">Бесплатно - путем внесения в кассу Займодавца по месту нахождения Займодавца, указанному в Договоре займа. Личный кабинет сайта </w:t>
            </w:r>
            <w:proofErr w:type="spellStart"/>
            <w:r>
              <w:rPr>
                <w:rFonts w:ascii="Times New Roman" w:hAnsi="Times New Roman" w:cs="Times New Roman"/>
              </w:rPr>
              <w:t>vashinvesto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FBFDFB9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Мобильное приложение.</w:t>
            </w:r>
          </w:p>
        </w:tc>
      </w:tr>
      <w:tr w:rsidR="002B0C5C" w14:paraId="304D5FAC" w14:textId="77777777">
        <w:trPr>
          <w:cantSplit/>
          <w:jc w:val="center"/>
        </w:trPr>
        <w:tc>
          <w:tcPr>
            <w:tcW w:w="491" w:type="dxa"/>
          </w:tcPr>
          <w:p w14:paraId="024C3A0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536" w:type="dxa"/>
          </w:tcPr>
          <w:p w14:paraId="415B41D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Сроки, в течение которых заемщик вправе отказаться от получения потребительского займа</w:t>
            </w:r>
          </w:p>
        </w:tc>
        <w:tc>
          <w:tcPr>
            <w:tcW w:w="4318" w:type="dxa"/>
          </w:tcPr>
          <w:p w14:paraId="64F89A89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момента получения денежных средств</w:t>
            </w:r>
          </w:p>
        </w:tc>
      </w:tr>
      <w:tr w:rsidR="002B0C5C" w14:paraId="38C0C777" w14:textId="77777777">
        <w:trPr>
          <w:cantSplit/>
          <w:jc w:val="center"/>
        </w:trPr>
        <w:tc>
          <w:tcPr>
            <w:tcW w:w="491" w:type="dxa"/>
          </w:tcPr>
          <w:p w14:paraId="235C248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536" w:type="dxa"/>
          </w:tcPr>
          <w:p w14:paraId="20F1F6C2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Способы обеспечения исполнения обязательств по договору потребительского займа</w:t>
            </w:r>
          </w:p>
        </w:tc>
        <w:tc>
          <w:tcPr>
            <w:tcW w:w="4318" w:type="dxa"/>
          </w:tcPr>
          <w:p w14:paraId="7D942E4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Залог транспортного средства, принадлежащего Заемщику на праве собственности, в соответствии с договором залога.</w:t>
            </w:r>
          </w:p>
        </w:tc>
      </w:tr>
      <w:tr w:rsidR="002B0C5C" w14:paraId="54E07EFC" w14:textId="77777777">
        <w:trPr>
          <w:cantSplit/>
          <w:jc w:val="center"/>
        </w:trPr>
        <w:tc>
          <w:tcPr>
            <w:tcW w:w="491" w:type="dxa"/>
          </w:tcPr>
          <w:p w14:paraId="56B1005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536" w:type="dxa"/>
          </w:tcPr>
          <w:p w14:paraId="5F67CB59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Ответственность заемщика за ненадлежащее исполнение договора потребительского кредита (займа), размеры неустойки (штрафа, пени), порядок ее расчета, а также </w:t>
            </w:r>
            <w:r>
              <w:rPr>
                <w:rFonts w:ascii="Times New Roman" w:hAnsi="Times New Roman" w:cs="Times New Roman"/>
              </w:rPr>
              <w:lastRenderedPageBreak/>
              <w:t>информация о том, в каких случаях данные санкции могут быть применены</w:t>
            </w:r>
          </w:p>
        </w:tc>
        <w:tc>
          <w:tcPr>
            <w:tcW w:w="4318" w:type="dxa"/>
          </w:tcPr>
          <w:p w14:paraId="2BF0EDD3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Неустойка за неисполнение или ненадлежащее исполнение Заёмщиком обязательств по возврату потребительского займа и уплате процентов составляет 20 % </w:t>
            </w:r>
            <w:r>
              <w:rPr>
                <w:rFonts w:ascii="Times New Roman" w:hAnsi="Times New Roman" w:cs="Times New Roman"/>
              </w:rPr>
              <w:lastRenderedPageBreak/>
              <w:t>(двадцать) процентов годовых от суммы просроченной задолженности.</w:t>
            </w:r>
          </w:p>
        </w:tc>
      </w:tr>
      <w:tr w:rsidR="002B0C5C" w14:paraId="1FC4FC6D" w14:textId="77777777">
        <w:trPr>
          <w:cantSplit/>
          <w:jc w:val="center"/>
        </w:trPr>
        <w:tc>
          <w:tcPr>
            <w:tcW w:w="491" w:type="dxa"/>
          </w:tcPr>
          <w:p w14:paraId="43746064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</w:t>
            </w:r>
          </w:p>
        </w:tc>
        <w:tc>
          <w:tcPr>
            <w:tcW w:w="4536" w:type="dxa"/>
          </w:tcPr>
          <w:p w14:paraId="62A2A3CF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Диапазоны значений полной стоимости потребительского кредита (займа)</w:t>
            </w:r>
          </w:p>
        </w:tc>
        <w:tc>
          <w:tcPr>
            <w:tcW w:w="4318" w:type="dxa"/>
          </w:tcPr>
          <w:p w14:paraId="147320FB" w14:textId="47C9286B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="00121A74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,</w:t>
            </w:r>
            <w:r w:rsidR="00121A74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% до 10</w:t>
            </w:r>
            <w:r w:rsidR="00BC67C2">
              <w:rPr>
                <w:rFonts w:ascii="Times New Roman" w:hAnsi="Times New Roman" w:cs="Times New Roman"/>
              </w:rPr>
              <w:t>4</w:t>
            </w:r>
            <w:r w:rsidR="00F977D7">
              <w:rPr>
                <w:rFonts w:ascii="Times New Roman" w:hAnsi="Times New Roman" w:cs="Times New Roman"/>
              </w:rPr>
              <w:t>,</w:t>
            </w:r>
            <w:r w:rsidR="00BC67C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% (рассчитываются в соответствии с ч. 2 ст. 6 Закона 353-ФЗ)</w:t>
            </w:r>
          </w:p>
        </w:tc>
      </w:tr>
      <w:tr w:rsidR="002B0C5C" w14:paraId="1F34DC9B" w14:textId="77777777">
        <w:trPr>
          <w:cantSplit/>
          <w:jc w:val="center"/>
        </w:trPr>
        <w:tc>
          <w:tcPr>
            <w:tcW w:w="491" w:type="dxa"/>
          </w:tcPr>
          <w:p w14:paraId="6314A0C3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4536" w:type="dxa"/>
          </w:tcPr>
          <w:p w14:paraId="29683767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 иных договорах, которые заемщик обязан заключить, и (или) иных услугах, которые он обязан получить в связи с договором потребительского займа, а также информация о возможности заемщика согласиться с заключением таких договоров и (или) оказанием таких услуг либо отказаться от них</w:t>
            </w:r>
          </w:p>
        </w:tc>
        <w:tc>
          <w:tcPr>
            <w:tcW w:w="4318" w:type="dxa"/>
          </w:tcPr>
          <w:p w14:paraId="1E2226BD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Договор залога транспортного средства</w:t>
            </w:r>
          </w:p>
        </w:tc>
      </w:tr>
      <w:tr w:rsidR="002B0C5C" w14:paraId="26AEA50C" w14:textId="77777777">
        <w:trPr>
          <w:cantSplit/>
          <w:jc w:val="center"/>
        </w:trPr>
        <w:tc>
          <w:tcPr>
            <w:tcW w:w="491" w:type="dxa"/>
          </w:tcPr>
          <w:p w14:paraId="49FFE5C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536" w:type="dxa"/>
          </w:tcPr>
          <w:p w14:paraId="791EB0FF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возможном увеличении суммы расходов заемщика по сравнению с ожидаемой суммой расходов в рублях, в том числе при применении переменной процентной ставки</w:t>
            </w:r>
          </w:p>
        </w:tc>
        <w:tc>
          <w:tcPr>
            <w:tcW w:w="4318" w:type="dxa"/>
          </w:tcPr>
          <w:p w14:paraId="29791F33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Расходы Заемщика могут увеличиться в связи с нарушением последним своих обязательств по возврату микрозайма, предусмотренных договором.</w:t>
            </w:r>
          </w:p>
        </w:tc>
      </w:tr>
      <w:tr w:rsidR="002B0C5C" w14:paraId="660EFCF5" w14:textId="77777777">
        <w:trPr>
          <w:cantSplit/>
          <w:jc w:val="center"/>
        </w:trPr>
        <w:tc>
          <w:tcPr>
            <w:tcW w:w="491" w:type="dxa"/>
          </w:tcPr>
          <w:p w14:paraId="14FE75B5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536" w:type="dxa"/>
          </w:tcPr>
          <w:p w14:paraId="00F66B03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возможности запрета уступки кредитором третьим лицам прав (требований) по договору потребительского займа</w:t>
            </w:r>
          </w:p>
        </w:tc>
        <w:tc>
          <w:tcPr>
            <w:tcW w:w="4318" w:type="dxa"/>
          </w:tcPr>
          <w:p w14:paraId="087405CB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Кредитор вправе осуществлять уступку прав (требований) по договору микрозайма третьим лицам при условии, что иное не предусмотрено условиями договора микрозайма и при наличии согласия Заемщика.</w:t>
            </w:r>
          </w:p>
        </w:tc>
      </w:tr>
      <w:tr w:rsidR="002B0C5C" w14:paraId="5ABB4324" w14:textId="77777777">
        <w:trPr>
          <w:cantSplit/>
          <w:jc w:val="center"/>
        </w:trPr>
        <w:tc>
          <w:tcPr>
            <w:tcW w:w="491" w:type="dxa"/>
          </w:tcPr>
          <w:p w14:paraId="680B41E5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4536" w:type="dxa"/>
          </w:tcPr>
          <w:p w14:paraId="12EBCC28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Формуляры или иные стандартные формы, в которых определены общие условия договора потребительского займа</w:t>
            </w:r>
          </w:p>
        </w:tc>
        <w:tc>
          <w:tcPr>
            <w:tcW w:w="4318" w:type="dxa"/>
          </w:tcPr>
          <w:p w14:paraId="7B03C57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условия договора микрозайма</w:t>
            </w:r>
          </w:p>
        </w:tc>
      </w:tr>
      <w:tr w:rsidR="002B0C5C" w14:paraId="54FD5985" w14:textId="77777777">
        <w:trPr>
          <w:cantSplit/>
          <w:jc w:val="center"/>
        </w:trPr>
        <w:tc>
          <w:tcPr>
            <w:tcW w:w="491" w:type="dxa"/>
          </w:tcPr>
          <w:p w14:paraId="5D0B9EE8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4536" w:type="dxa"/>
          </w:tcPr>
          <w:p w14:paraId="21DC1A87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Подсудность споров по искам кредитора к заемщику</w:t>
            </w:r>
          </w:p>
        </w:tc>
        <w:tc>
          <w:tcPr>
            <w:tcW w:w="4318" w:type="dxa"/>
          </w:tcPr>
          <w:p w14:paraId="13F26445" w14:textId="4CAA8BCC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Споры по иску Кредитора к Заемщику (Ответчику) подлежат рассмотрению </w:t>
            </w:r>
            <w:r w:rsidR="00F578F6">
              <w:rPr>
                <w:rFonts w:ascii="Times New Roman" w:hAnsi="Times New Roman" w:cs="Times New Roman"/>
              </w:rPr>
              <w:t>в пределах субъекта Российской Федерации по месту нахождения заемщика</w:t>
            </w:r>
          </w:p>
        </w:tc>
      </w:tr>
      <w:tr w:rsidR="002B0C5C" w14:paraId="781C83A6" w14:textId="77777777">
        <w:trPr>
          <w:cantSplit/>
          <w:jc w:val="center"/>
        </w:trPr>
        <w:tc>
          <w:tcPr>
            <w:tcW w:w="491" w:type="dxa"/>
          </w:tcPr>
          <w:p w14:paraId="166034D6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4536" w:type="dxa"/>
          </w:tcPr>
          <w:p w14:paraId="03D7B057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 установленном порядке разъяснения условий договоров и иных документов в отношении микрозайма, который Заемщик намерен получить, а также о лице, ответственном за предоставление соответствующих разъяснений</w:t>
            </w:r>
          </w:p>
        </w:tc>
        <w:tc>
          <w:tcPr>
            <w:tcW w:w="4318" w:type="dxa"/>
          </w:tcPr>
          <w:p w14:paraId="0494AEBC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Заемщику в целях разъяснения условий договоров и иных документов информация предоставляется по следующим каналам связи:</w:t>
            </w:r>
          </w:p>
          <w:p w14:paraId="57000D74" w14:textId="77777777" w:rsidR="002B0C5C" w:rsidRDefault="00125FE5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звонке на контактный номер телефоны, указанный в договоре/сайте;</w:t>
            </w:r>
          </w:p>
          <w:p w14:paraId="38110CF5" w14:textId="77777777" w:rsidR="002B0C5C" w:rsidRDefault="00125FE5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личной встрече с сотрудником Кредитора;</w:t>
            </w:r>
          </w:p>
          <w:p w14:paraId="012AE97A" w14:textId="77777777" w:rsidR="002B0C5C" w:rsidRDefault="00125FE5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Посредством электронной почты;</w:t>
            </w:r>
          </w:p>
          <w:p w14:paraId="664B91F5" w14:textId="77777777" w:rsidR="002B0C5C" w:rsidRDefault="00125FE5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Посредством почтового отправления;</w:t>
            </w:r>
          </w:p>
          <w:p w14:paraId="7C2B5D63" w14:textId="77777777" w:rsidR="002B0C5C" w:rsidRDefault="00125FE5">
            <w:pPr>
              <w:numPr>
                <w:ilvl w:val="0"/>
                <w:numId w:val="1"/>
              </w:numPr>
              <w:spacing w:line="259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уголке потребителя.</w:t>
            </w:r>
          </w:p>
          <w:p w14:paraId="26AA8E29" w14:textId="77777777" w:rsidR="002B0C5C" w:rsidRDefault="002B0C5C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  <w:tr w:rsidR="002B0C5C" w14:paraId="273AEA13" w14:textId="77777777">
        <w:trPr>
          <w:cantSplit/>
          <w:jc w:val="center"/>
        </w:trPr>
        <w:tc>
          <w:tcPr>
            <w:tcW w:w="491" w:type="dxa"/>
          </w:tcPr>
          <w:p w14:paraId="78F35F74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4536" w:type="dxa"/>
          </w:tcPr>
          <w:p w14:paraId="2BA1D19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рисках, связанных с заключением и исполнением Заёмщиком своих обязательств по договору микрозайма, и о возможных финансовых последствиях</w:t>
            </w:r>
          </w:p>
        </w:tc>
        <w:tc>
          <w:tcPr>
            <w:tcW w:w="4318" w:type="dxa"/>
          </w:tcPr>
          <w:p w14:paraId="79F154DB" w14:textId="77777777" w:rsidR="002B0C5C" w:rsidRDefault="00125FE5">
            <w:pPr>
              <w:numPr>
                <w:ilvl w:val="0"/>
                <w:numId w:val="2"/>
              </w:numPr>
              <w:spacing w:line="259" w:lineRule="auto"/>
              <w:ind w:left="0" w:hanging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расходов Заемщика на сумму неустойки в случае несвоевременного исполнения обязательства по оплате в соответствии с условиями договора микрозайма;</w:t>
            </w:r>
          </w:p>
          <w:p w14:paraId="3A5143B4" w14:textId="77777777" w:rsidR="002B0C5C" w:rsidRDefault="00125FE5">
            <w:pPr>
              <w:numPr>
                <w:ilvl w:val="0"/>
                <w:numId w:val="2"/>
              </w:numPr>
              <w:spacing w:line="259" w:lineRule="auto"/>
              <w:ind w:left="0" w:hanging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Принудительное взыскание задолженности в случае неисполнения обязательств, предусмотренных договоров микрозайма;</w:t>
            </w:r>
          </w:p>
          <w:p w14:paraId="5A9F2AD4" w14:textId="77777777" w:rsidR="002B0C5C" w:rsidRDefault="00125FE5">
            <w:pPr>
              <w:numPr>
                <w:ilvl w:val="0"/>
                <w:numId w:val="2"/>
              </w:numPr>
              <w:spacing w:line="259" w:lineRule="auto"/>
              <w:ind w:left="0" w:hanging="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Обращение взыскания на предмет залога в судебном порядке </w:t>
            </w:r>
          </w:p>
        </w:tc>
      </w:tr>
      <w:tr w:rsidR="002B0C5C" w14:paraId="500440A1" w14:textId="77777777">
        <w:trPr>
          <w:cantSplit/>
          <w:jc w:val="center"/>
        </w:trPr>
        <w:tc>
          <w:tcPr>
            <w:tcW w:w="491" w:type="dxa"/>
          </w:tcPr>
          <w:p w14:paraId="1A329353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32.</w:t>
            </w:r>
          </w:p>
        </w:tc>
        <w:tc>
          <w:tcPr>
            <w:tcW w:w="4536" w:type="dxa"/>
          </w:tcPr>
          <w:p w14:paraId="214AA860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правах Заемщика при осуществлении процедуры взыскания просроченной задолженности</w:t>
            </w:r>
          </w:p>
        </w:tc>
        <w:tc>
          <w:tcPr>
            <w:tcW w:w="4318" w:type="dxa"/>
          </w:tcPr>
          <w:p w14:paraId="482A40D1" w14:textId="77777777" w:rsidR="002B0C5C" w:rsidRDefault="00125FE5" w:rsidP="00A00B03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права, предусмотренные ФЗ № 230-ФЗ от 03.07.2016 года, в том числе: </w:t>
            </w:r>
          </w:p>
          <w:p w14:paraId="180578E1" w14:textId="77777777" w:rsidR="002B0C5C" w:rsidRDefault="00125FE5" w:rsidP="00A00B03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право в любой момент отказаться от личного взаимодействия с Кредитором и осуществлять его только через представителя;</w:t>
            </w:r>
          </w:p>
          <w:p w14:paraId="24FB193F" w14:textId="77777777" w:rsidR="002B0C5C" w:rsidRDefault="00A00B03" w:rsidP="00A00B03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право </w:t>
            </w:r>
            <w:r w:rsidR="00125FE5">
              <w:rPr>
                <w:rFonts w:ascii="Times New Roman" w:hAnsi="Times New Roman" w:cs="Times New Roman"/>
              </w:rPr>
              <w:t>в любой момент обратиться к Кредитору для урегулирования вопросов</w:t>
            </w:r>
          </w:p>
        </w:tc>
      </w:tr>
      <w:tr w:rsidR="002B0C5C" w14:paraId="0A47E913" w14:textId="77777777">
        <w:trPr>
          <w:cantSplit/>
          <w:jc w:val="center"/>
        </w:trPr>
        <w:tc>
          <w:tcPr>
            <w:tcW w:w="491" w:type="dxa"/>
          </w:tcPr>
          <w:p w14:paraId="4E3049E9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4536" w:type="dxa"/>
          </w:tcPr>
          <w:p w14:paraId="2D905F4A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способах защиты прав Заемщика, включая информацию о наличии возможности и способах досудебного и судебного урегулирования спора</w:t>
            </w:r>
          </w:p>
        </w:tc>
        <w:tc>
          <w:tcPr>
            <w:tcW w:w="4318" w:type="dxa"/>
          </w:tcPr>
          <w:p w14:paraId="16A46616" w14:textId="77777777" w:rsidR="002B0C5C" w:rsidRDefault="00125FE5">
            <w:pPr>
              <w:numPr>
                <w:ilvl w:val="0"/>
                <w:numId w:val="4"/>
              </w:numPr>
              <w:spacing w:line="259" w:lineRule="auto"/>
              <w:ind w:left="99" w:hanging="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Досудебное обращение к Кредитору по юридическому адресу, адресам нахождения обособленных подразделений;</w:t>
            </w:r>
          </w:p>
          <w:p w14:paraId="3BED296B" w14:textId="77777777" w:rsidR="002B0C5C" w:rsidRDefault="00125FE5">
            <w:pPr>
              <w:numPr>
                <w:ilvl w:val="0"/>
                <w:numId w:val="4"/>
              </w:numPr>
              <w:spacing w:line="259" w:lineRule="auto"/>
              <w:ind w:left="99" w:hanging="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Предъявление претензионного обращения;</w:t>
            </w:r>
          </w:p>
          <w:p w14:paraId="145AB608" w14:textId="77777777" w:rsidR="002B0C5C" w:rsidRDefault="00125FE5">
            <w:pPr>
              <w:numPr>
                <w:ilvl w:val="0"/>
                <w:numId w:val="4"/>
              </w:numPr>
              <w:spacing w:line="259" w:lineRule="auto"/>
              <w:ind w:left="99" w:hanging="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Обращение в судебные органы;</w:t>
            </w:r>
          </w:p>
          <w:p w14:paraId="7706014F" w14:textId="77777777" w:rsidR="002B0C5C" w:rsidRDefault="00125FE5">
            <w:pPr>
              <w:numPr>
                <w:ilvl w:val="0"/>
                <w:numId w:val="4"/>
              </w:numPr>
              <w:spacing w:line="259" w:lineRule="auto"/>
              <w:ind w:left="99" w:hanging="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Обращение в Банк России почтовым отправлением по адресу: 107016, г. Москва, ул. Неглинная, д.12 и через интернет-приемную на сайте Банка России </w:t>
            </w:r>
            <w:hyperlink r:id="rId8" w:tooltip="Http://www.cbr.ru/Reception/;%20нарочно" w:history="1">
              <w:r>
                <w:rPr>
                  <w:rStyle w:val="af4"/>
                  <w:rFonts w:ascii="Times New Roman" w:hAnsi="Times New Roman" w:cs="Times New Roman"/>
                  <w:lang w:val="en-US"/>
                </w:rPr>
                <w:t>Http</w:t>
              </w:r>
              <w:r>
                <w:rPr>
                  <w:rStyle w:val="af4"/>
                  <w:rFonts w:ascii="Times New Roman" w:hAnsi="Times New Roman" w:cs="Times New Roman"/>
                </w:rPr>
                <w:t>://</w:t>
              </w:r>
              <w:r>
                <w:rPr>
                  <w:rStyle w:val="af4"/>
                  <w:rFonts w:ascii="Times New Roman" w:hAnsi="Times New Roman" w:cs="Times New Roman"/>
                  <w:lang w:val="en-US"/>
                </w:rPr>
                <w:t>www</w:t>
              </w:r>
              <w:r>
                <w:rPr>
                  <w:rStyle w:val="af4"/>
                  <w:rFonts w:ascii="Times New Roman" w:hAnsi="Times New Roman" w:cs="Times New Roman"/>
                </w:rPr>
                <w:t>.</w:t>
              </w:r>
              <w:proofErr w:type="spellStart"/>
              <w:r>
                <w:rPr>
                  <w:rStyle w:val="af4"/>
                  <w:rFonts w:ascii="Times New Roman" w:hAnsi="Times New Roman" w:cs="Times New Roman"/>
                  <w:lang w:val="en-US"/>
                </w:rPr>
                <w:t>cbr</w:t>
              </w:r>
              <w:proofErr w:type="spellEnd"/>
              <w:r>
                <w:rPr>
                  <w:rStyle w:val="af4"/>
                  <w:rFonts w:ascii="Times New Roman" w:hAnsi="Times New Roman" w:cs="Times New Roman"/>
                </w:rPr>
                <w:t>.</w:t>
              </w:r>
              <w:proofErr w:type="spellStart"/>
              <w:r>
                <w:rPr>
                  <w:rStyle w:val="af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>
                <w:rPr>
                  <w:rStyle w:val="af4"/>
                  <w:rFonts w:ascii="Times New Roman" w:hAnsi="Times New Roman" w:cs="Times New Roman"/>
                </w:rPr>
                <w:t>/</w:t>
              </w:r>
              <w:r>
                <w:rPr>
                  <w:rStyle w:val="af4"/>
                  <w:rFonts w:ascii="Times New Roman" w:hAnsi="Times New Roman" w:cs="Times New Roman"/>
                  <w:lang w:val="en-US"/>
                </w:rPr>
                <w:t>Reception</w:t>
              </w:r>
              <w:r>
                <w:rPr>
                  <w:rStyle w:val="af4"/>
                  <w:rFonts w:ascii="Times New Roman" w:hAnsi="Times New Roman" w:cs="Times New Roman"/>
                </w:rPr>
                <w:t>/; нарочно</w:t>
              </w:r>
            </w:hyperlink>
            <w:r>
              <w:rPr>
                <w:rFonts w:ascii="Times New Roman" w:hAnsi="Times New Roman" w:cs="Times New Roman"/>
              </w:rPr>
              <w:t>: г. Москва, Сандуновский пер. д.3, стр. 1</w:t>
            </w:r>
          </w:p>
          <w:p w14:paraId="3C6D1A94" w14:textId="77777777" w:rsidR="002B0C5C" w:rsidRDefault="00125FE5">
            <w:pPr>
              <w:pStyle w:val="af6"/>
              <w:shd w:val="clear" w:color="auto" w:fill="FFFFFF"/>
              <w:spacing w:before="0" w:beforeAutospacing="0" w:after="0" w:afterAutospacing="0"/>
              <w:ind w:left="99" w:hanging="13"/>
              <w:jc w:val="both"/>
              <w:rPr>
                <w:color w:val="000000"/>
                <w:sz w:val="22"/>
                <w:szCs w:val="22"/>
              </w:rPr>
            </w:pPr>
            <w:r>
              <w:t xml:space="preserve">5. </w:t>
            </w:r>
            <w:r>
              <w:rPr>
                <w:sz w:val="22"/>
                <w:szCs w:val="22"/>
              </w:rPr>
              <w:t xml:space="preserve">Обращение в СРО: </w:t>
            </w:r>
            <w:r>
              <w:rPr>
                <w:rStyle w:val="af7"/>
                <w:b w:val="0"/>
                <w:bCs w:val="0"/>
                <w:color w:val="000000"/>
                <w:sz w:val="22"/>
                <w:szCs w:val="22"/>
              </w:rPr>
              <w:t>Юридический адрес:</w:t>
            </w:r>
            <w:r>
              <w:rPr>
                <w:color w:val="000000"/>
                <w:sz w:val="22"/>
                <w:szCs w:val="22"/>
              </w:rPr>
              <w:t xml:space="preserve"> 420066, г. Казань, ул. Чистопольская, д. 16/15 офис 1, адрес для корреспонденции: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420066, РТ г. Казань, а/я 100</w:t>
            </w:r>
            <w:r>
              <w:rPr>
                <w:sz w:val="22"/>
                <w:szCs w:val="22"/>
              </w:rPr>
              <w:t xml:space="preserve">; по электронной почте: </w:t>
            </w:r>
            <w:hyperlink r:id="rId9" w:tooltip="mailto:edinstvo@sro-mfo.ru" w:history="1">
              <w:r>
                <w:rPr>
                  <w:rStyle w:val="af4"/>
                  <w:color w:val="23527C"/>
                  <w:sz w:val="22"/>
                  <w:szCs w:val="22"/>
                  <w:shd w:val="clear" w:color="auto" w:fill="FFFFFF"/>
                </w:rPr>
                <w:t>edinstvo@sro-mfo.ru</w:t>
              </w:r>
            </w:hyperlink>
          </w:p>
          <w:p w14:paraId="40A16261" w14:textId="77777777" w:rsidR="002B0C5C" w:rsidRDefault="00125FE5">
            <w:pPr>
              <w:pStyle w:val="af8"/>
              <w:numPr>
                <w:ilvl w:val="0"/>
                <w:numId w:val="1"/>
              </w:numPr>
              <w:ind w:left="99" w:hanging="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Обращение к Финансовому уполномоченному: через личный кабинет на сайте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finombudsman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B0C5C" w14:paraId="373A95F6" w14:textId="77777777">
        <w:trPr>
          <w:cantSplit/>
          <w:jc w:val="center"/>
        </w:trPr>
        <w:tc>
          <w:tcPr>
            <w:tcW w:w="491" w:type="dxa"/>
          </w:tcPr>
          <w:p w14:paraId="03C53C79" w14:textId="77777777" w:rsidR="002B0C5C" w:rsidRDefault="00125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4536" w:type="dxa"/>
          </w:tcPr>
          <w:p w14:paraId="40AD94C5" w14:textId="77777777" w:rsidR="002B0C5C" w:rsidRDefault="00125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Базовые стандарты, регулирующие деятельность МФО</w:t>
            </w:r>
          </w:p>
        </w:tc>
        <w:tc>
          <w:tcPr>
            <w:tcW w:w="4318" w:type="dxa"/>
          </w:tcPr>
          <w:p w14:paraId="5E3126DA" w14:textId="77777777" w:rsidR="002B0C5C" w:rsidRDefault="00125FE5">
            <w:pPr>
              <w:pStyle w:val="af8"/>
              <w:numPr>
                <w:ilvl w:val="0"/>
                <w:numId w:val="10"/>
              </w:numPr>
              <w:ind w:left="8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Базовый стандарт № КФНП-2 от 19 января 2023 года;</w:t>
            </w:r>
          </w:p>
          <w:p w14:paraId="1EAC5882" w14:textId="77777777" w:rsidR="002B0C5C" w:rsidRDefault="00125FE5">
            <w:pPr>
              <w:pStyle w:val="af8"/>
              <w:numPr>
                <w:ilvl w:val="0"/>
                <w:numId w:val="10"/>
              </w:numPr>
              <w:ind w:left="8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Базовый стандарт № КФНП-22 от 22 июня 2017 года;</w:t>
            </w:r>
          </w:p>
          <w:p w14:paraId="54CC2880" w14:textId="77777777" w:rsidR="002B0C5C" w:rsidRDefault="00125FE5">
            <w:pPr>
              <w:pStyle w:val="af8"/>
              <w:numPr>
                <w:ilvl w:val="0"/>
                <w:numId w:val="10"/>
              </w:numPr>
              <w:ind w:left="8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Базовый стандарт № КФНП-49 от 29.12.2022 года.</w:t>
            </w:r>
          </w:p>
        </w:tc>
      </w:tr>
      <w:tr w:rsidR="002B0C5C" w14:paraId="0C6086C7" w14:textId="77777777">
        <w:trPr>
          <w:cantSplit/>
          <w:jc w:val="center"/>
        </w:trPr>
        <w:tc>
          <w:tcPr>
            <w:tcW w:w="491" w:type="dxa"/>
          </w:tcPr>
          <w:p w14:paraId="5D97C194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4536" w:type="dxa"/>
          </w:tcPr>
          <w:p w14:paraId="21EA21FC" w14:textId="77777777" w:rsidR="002B0C5C" w:rsidRDefault="00125FE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 необходимости Заемщику внимательно проанализировать свое финансовое положение до заключения договора микрозайма</w:t>
            </w:r>
          </w:p>
        </w:tc>
        <w:tc>
          <w:tcPr>
            <w:tcW w:w="4318" w:type="dxa"/>
          </w:tcPr>
          <w:p w14:paraId="2E268482" w14:textId="77777777" w:rsidR="002B0C5C" w:rsidRDefault="00125FE5">
            <w:pPr>
              <w:spacing w:line="259" w:lineRule="auto"/>
              <w:ind w:left="3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Кредитор настоящим доводит до сведения Заемщика о том, что ему необходимо внимательно проанализировать свое финансовое положение с учетом:</w:t>
            </w:r>
          </w:p>
          <w:p w14:paraId="16B63F67" w14:textId="77777777" w:rsidR="002B0C5C" w:rsidRDefault="00125FE5">
            <w:pPr>
              <w:numPr>
                <w:ilvl w:val="0"/>
                <w:numId w:val="5"/>
              </w:numPr>
              <w:spacing w:line="259" w:lineRule="auto"/>
              <w:ind w:left="3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Соразмерности долговой нагрузки Заемщика с текущим финансовым положением;</w:t>
            </w:r>
          </w:p>
          <w:p w14:paraId="68AB1387" w14:textId="77777777" w:rsidR="002B0C5C" w:rsidRDefault="00125FE5">
            <w:pPr>
              <w:numPr>
                <w:ilvl w:val="0"/>
                <w:numId w:val="5"/>
              </w:numPr>
              <w:spacing w:line="259" w:lineRule="auto"/>
              <w:ind w:left="3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Предполагаемых сроков и сумм поступления денежных средств для исполнения своих обязательств по договору микрозайма;</w:t>
            </w:r>
          </w:p>
          <w:p w14:paraId="06191C54" w14:textId="77777777" w:rsidR="002B0C5C" w:rsidRDefault="00125FE5">
            <w:pPr>
              <w:numPr>
                <w:ilvl w:val="0"/>
                <w:numId w:val="5"/>
              </w:numPr>
              <w:spacing w:line="259" w:lineRule="auto"/>
              <w:ind w:left="3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Вероятность наступления обстоятельств неопределенной силы и иных обстоятельств, которые могут привести к невозможности исполнения обязательств по договору микрозайма (например, потеря работы, задержка выплаты заработной платы)</w:t>
            </w:r>
          </w:p>
        </w:tc>
      </w:tr>
    </w:tbl>
    <w:p w14:paraId="6E1F45F9" w14:textId="77777777" w:rsidR="002B0C5C" w:rsidRDefault="002B0C5C">
      <w:pPr>
        <w:spacing w:after="0"/>
        <w:rPr>
          <w:rFonts w:ascii="Times New Roman" w:hAnsi="Times New Roman" w:cs="Times New Roman"/>
        </w:rPr>
      </w:pPr>
    </w:p>
    <w:sectPr w:rsidR="002B0C5C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44344" w14:textId="77777777" w:rsidR="00625DAF" w:rsidRDefault="00625DAF">
      <w:pPr>
        <w:spacing w:after="0" w:line="240" w:lineRule="auto"/>
      </w:pPr>
      <w:r>
        <w:separator/>
      </w:r>
    </w:p>
  </w:endnote>
  <w:endnote w:type="continuationSeparator" w:id="0">
    <w:p w14:paraId="68899AA1" w14:textId="77777777" w:rsidR="00625DAF" w:rsidRDefault="00625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1897C" w14:textId="77777777" w:rsidR="002B0C5C" w:rsidRDefault="00B70A54">
    <w:pPr>
      <w:spacing w:after="0" w:line="240" w:lineRule="auto"/>
      <w:rPr>
        <w:b/>
        <w:sz w:val="18"/>
        <w:szCs w:val="18"/>
      </w:rPr>
    </w:pPr>
    <w:r>
      <w:rPr>
        <w:b/>
        <w:sz w:val="18"/>
        <w:szCs w:val="18"/>
      </w:rPr>
      <w:t xml:space="preserve">             </w:t>
    </w:r>
    <w:r w:rsidR="00125FE5">
      <w:rPr>
        <w:rFonts w:ascii="Times New Roman" w:eastAsia="Times New Roman" w:hAnsi="Times New Roman" w:cs="Times New Roman"/>
        <w:b/>
        <w:noProof/>
        <w:sz w:val="18"/>
        <w:szCs w:val="24"/>
        <w:lang w:eastAsia="ru-RU"/>
      </w:rPr>
      <mc:AlternateContent>
        <mc:Choice Requires="wpg">
          <w:drawing>
            <wp:inline distT="0" distB="0" distL="0" distR="0" wp14:anchorId="6176E94B" wp14:editId="29E0D7A9">
              <wp:extent cx="5940425" cy="108585"/>
              <wp:effectExtent l="0" t="0" r="3175" b="5715"/>
              <wp:docPr id="2" name="Рисунок 2" descr="G:\Маркетинг\Макеты\ЦВЕТА по БРЕНДБУКУ\Фирм бланк\бланк низ_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G:\Маркетинг\Макеты\ЦВЕТА по БРЕНДБУКУ\Фирм бланк\бланк низ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67.8pt;height:8.5pt;" stroked="f">
              <v:path textboxrect="0,0,0,0"/>
              <v:imagedata r:id="rId2" o:title=""/>
            </v:shape>
          </w:pict>
        </mc:Fallback>
      </mc:AlternateContent>
    </w:r>
  </w:p>
  <w:p w14:paraId="3E3421AE" w14:textId="77777777" w:rsidR="002B0C5C" w:rsidRDefault="00125FE5" w:rsidP="00B70A54">
    <w:pPr>
      <w:spacing w:after="0" w:line="240" w:lineRule="auto"/>
      <w:ind w:firstLine="709"/>
      <w:jc w:val="both"/>
      <w:rPr>
        <w:sz w:val="18"/>
        <w:szCs w:val="18"/>
      </w:rPr>
    </w:pPr>
    <w:r>
      <w:rPr>
        <w:b/>
        <w:sz w:val="18"/>
        <w:szCs w:val="18"/>
      </w:rPr>
      <w:t>ООО МФК «ЦФР ВИ»</w:t>
    </w:r>
    <w:r>
      <w:rPr>
        <w:sz w:val="18"/>
        <w:szCs w:val="18"/>
      </w:rPr>
      <w:t xml:space="preserve">                                                     </w:t>
    </w:r>
    <w:r w:rsidR="00B70A54">
      <w:rPr>
        <w:sz w:val="18"/>
        <w:szCs w:val="18"/>
      </w:rPr>
      <w:t xml:space="preserve">               </w:t>
    </w:r>
    <w:r>
      <w:rPr>
        <w:sz w:val="18"/>
        <w:szCs w:val="18"/>
      </w:rPr>
      <w:t xml:space="preserve">   Р. счет № 40701810823000000068</w:t>
    </w:r>
  </w:p>
  <w:p w14:paraId="70FCDC8F" w14:textId="77777777" w:rsidR="002B0C5C" w:rsidRDefault="00125FE5" w:rsidP="00B70A54">
    <w:pPr>
      <w:spacing w:after="0" w:line="240" w:lineRule="auto"/>
      <w:ind w:firstLine="709"/>
      <w:jc w:val="both"/>
      <w:rPr>
        <w:sz w:val="18"/>
        <w:szCs w:val="18"/>
      </w:rPr>
    </w:pPr>
    <w:r>
      <w:rPr>
        <w:sz w:val="18"/>
        <w:szCs w:val="18"/>
      </w:rPr>
      <w:t xml:space="preserve">Адрес: 630007, Новосибирская область,                   </w:t>
    </w:r>
    <w:r w:rsidR="00B70A54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Название банка: Филиал «Новосибирский»</w:t>
    </w:r>
  </w:p>
  <w:p w14:paraId="2FA65DAD" w14:textId="77777777" w:rsidR="002B0C5C" w:rsidRDefault="00125FE5" w:rsidP="00B70A54">
    <w:pPr>
      <w:spacing w:after="0" w:line="240" w:lineRule="auto"/>
      <w:ind w:firstLine="709"/>
      <w:jc w:val="both"/>
      <w:rPr>
        <w:sz w:val="18"/>
        <w:szCs w:val="18"/>
      </w:rPr>
    </w:pPr>
    <w:r>
      <w:rPr>
        <w:sz w:val="18"/>
        <w:szCs w:val="18"/>
      </w:rPr>
      <w:t xml:space="preserve">г. Новосибирск, ул. Фабричная, д. 55                        </w:t>
    </w:r>
    <w:r w:rsidR="00B70A54">
      <w:rPr>
        <w:sz w:val="18"/>
        <w:szCs w:val="18"/>
      </w:rPr>
      <w:t xml:space="preserve">               </w:t>
    </w:r>
    <w:r>
      <w:rPr>
        <w:sz w:val="18"/>
        <w:szCs w:val="18"/>
      </w:rPr>
      <w:t xml:space="preserve">    АО «АЛЬФА-БАНК»</w:t>
    </w:r>
  </w:p>
  <w:p w14:paraId="1C6475EA" w14:textId="77777777" w:rsidR="002B0C5C" w:rsidRDefault="00125FE5" w:rsidP="00B70A54">
    <w:pPr>
      <w:spacing w:after="0" w:line="240" w:lineRule="auto"/>
      <w:ind w:firstLine="709"/>
      <w:jc w:val="both"/>
      <w:rPr>
        <w:sz w:val="18"/>
        <w:szCs w:val="18"/>
      </w:rPr>
    </w:pPr>
    <w:r>
      <w:rPr>
        <w:sz w:val="18"/>
        <w:szCs w:val="18"/>
      </w:rPr>
      <w:t xml:space="preserve">ИНН/КПП: 5407967714/540701001                              </w:t>
    </w:r>
    <w:r w:rsidR="00B70A54">
      <w:rPr>
        <w:sz w:val="18"/>
        <w:szCs w:val="18"/>
      </w:rPr>
      <w:t xml:space="preserve">               </w:t>
    </w:r>
    <w:r>
      <w:rPr>
        <w:sz w:val="18"/>
        <w:szCs w:val="18"/>
      </w:rPr>
      <w:t xml:space="preserve">   Кор. счет: № 30101810600000000774</w:t>
    </w:r>
  </w:p>
  <w:p w14:paraId="550C5119" w14:textId="77777777" w:rsidR="002B0C5C" w:rsidRDefault="00125FE5" w:rsidP="00B70A54">
    <w:pPr>
      <w:pStyle w:val="afb"/>
      <w:ind w:firstLine="709"/>
      <w:jc w:val="both"/>
      <w:rPr>
        <w:sz w:val="18"/>
        <w:szCs w:val="18"/>
      </w:rPr>
    </w:pPr>
    <w:r>
      <w:rPr>
        <w:rFonts w:eastAsia="Times New Roman" w:cs="Times New Roman"/>
        <w:sz w:val="18"/>
        <w:szCs w:val="18"/>
        <w:lang w:eastAsia="ru-RU"/>
      </w:rPr>
      <w:t xml:space="preserve">ОГРН: 1175476112646                                                    </w:t>
    </w:r>
    <w:r w:rsidR="00B70A54">
      <w:rPr>
        <w:rFonts w:eastAsia="Times New Roman" w:cs="Times New Roman"/>
        <w:sz w:val="18"/>
        <w:szCs w:val="18"/>
        <w:lang w:eastAsia="ru-RU"/>
      </w:rPr>
      <w:t xml:space="preserve">               </w:t>
    </w:r>
    <w:r>
      <w:rPr>
        <w:rFonts w:eastAsia="Times New Roman" w:cs="Times New Roman"/>
        <w:sz w:val="18"/>
        <w:szCs w:val="18"/>
        <w:lang w:eastAsia="ru-RU"/>
      </w:rPr>
      <w:t xml:space="preserve">    БИК: 045004774</w:t>
    </w:r>
  </w:p>
  <w:p w14:paraId="549003AC" w14:textId="77777777" w:rsidR="002B0C5C" w:rsidRDefault="002B0C5C">
    <w:pPr>
      <w:pStyle w:val="afb"/>
      <w:tabs>
        <w:tab w:val="clear" w:pos="4677"/>
        <w:tab w:val="clear" w:pos="9355"/>
        <w:tab w:val="left" w:pos="3990"/>
      </w:tabs>
      <w:ind w:firstLine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1D10E" w14:textId="77777777" w:rsidR="00625DAF" w:rsidRDefault="00625DAF">
      <w:pPr>
        <w:spacing w:after="0" w:line="240" w:lineRule="auto"/>
      </w:pPr>
      <w:r>
        <w:separator/>
      </w:r>
    </w:p>
  </w:footnote>
  <w:footnote w:type="continuationSeparator" w:id="0">
    <w:p w14:paraId="60CA8456" w14:textId="77777777" w:rsidR="00625DAF" w:rsidRDefault="00625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C7E1" w14:textId="77777777" w:rsidR="002B0C5C" w:rsidRDefault="00125FE5">
    <w:pPr>
      <w:spacing w:after="0" w:line="360" w:lineRule="auto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305321" wp14:editId="28F1DB4D">
              <wp:simplePos x="0" y="0"/>
              <wp:positionH relativeFrom="column">
                <wp:posOffset>1682115</wp:posOffset>
              </wp:positionH>
              <wp:positionV relativeFrom="paragraph">
                <wp:posOffset>-252730</wp:posOffset>
              </wp:positionV>
              <wp:extent cx="2295525" cy="460667"/>
              <wp:effectExtent l="0" t="0" r="0" b="0"/>
              <wp:wrapNone/>
              <wp:docPr id="1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95525" cy="4606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132.4pt;mso-position-horizontal:absolute;mso-position-vertical-relative:text;margin-top:-19.9pt;mso-position-vertical:absolute;width:180.8pt;height:36.3pt;" stroked="f">
              <v:path textboxrect="0,0,0,0"/>
              <v:imagedata r:id="rId2" o:title=""/>
            </v:shape>
          </w:pict>
        </mc:Fallback>
      </mc:AlternateContent>
    </w:r>
  </w:p>
  <w:p w14:paraId="7D08A427" w14:textId="77777777" w:rsidR="002B0C5C" w:rsidRDefault="002B0C5C">
    <w:pPr>
      <w:spacing w:after="0" w:line="360" w:lineRule="auto"/>
      <w:rPr>
        <w:rFonts w:ascii="Times New Roman" w:hAnsi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E37F2"/>
    <w:multiLevelType w:val="hybridMultilevel"/>
    <w:tmpl w:val="1EA89234"/>
    <w:lvl w:ilvl="0" w:tplc="7FC07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CA40C4C">
      <w:start w:val="1"/>
      <w:numFmt w:val="lowerLetter"/>
      <w:lvlText w:val="%2."/>
      <w:lvlJc w:val="left"/>
      <w:pPr>
        <w:ind w:left="1800" w:hanging="360"/>
      </w:pPr>
    </w:lvl>
    <w:lvl w:ilvl="2" w:tplc="2B1C439E">
      <w:start w:val="1"/>
      <w:numFmt w:val="lowerRoman"/>
      <w:lvlText w:val="%3."/>
      <w:lvlJc w:val="right"/>
      <w:pPr>
        <w:ind w:left="2520" w:hanging="180"/>
      </w:pPr>
    </w:lvl>
    <w:lvl w:ilvl="3" w:tplc="66CAE1FC">
      <w:start w:val="1"/>
      <w:numFmt w:val="decimal"/>
      <w:lvlText w:val="%4."/>
      <w:lvlJc w:val="left"/>
      <w:pPr>
        <w:ind w:left="3240" w:hanging="360"/>
      </w:pPr>
    </w:lvl>
    <w:lvl w:ilvl="4" w:tplc="130E4FD2">
      <w:start w:val="1"/>
      <w:numFmt w:val="lowerLetter"/>
      <w:lvlText w:val="%5."/>
      <w:lvlJc w:val="left"/>
      <w:pPr>
        <w:ind w:left="3960" w:hanging="360"/>
      </w:pPr>
    </w:lvl>
    <w:lvl w:ilvl="5" w:tplc="AB545B8A">
      <w:start w:val="1"/>
      <w:numFmt w:val="lowerRoman"/>
      <w:lvlText w:val="%6."/>
      <w:lvlJc w:val="right"/>
      <w:pPr>
        <w:ind w:left="4680" w:hanging="180"/>
      </w:pPr>
    </w:lvl>
    <w:lvl w:ilvl="6" w:tplc="11F41EEC">
      <w:start w:val="1"/>
      <w:numFmt w:val="decimal"/>
      <w:lvlText w:val="%7."/>
      <w:lvlJc w:val="left"/>
      <w:pPr>
        <w:ind w:left="5400" w:hanging="360"/>
      </w:pPr>
    </w:lvl>
    <w:lvl w:ilvl="7" w:tplc="BF18A342">
      <w:start w:val="1"/>
      <w:numFmt w:val="lowerLetter"/>
      <w:lvlText w:val="%8."/>
      <w:lvlJc w:val="left"/>
      <w:pPr>
        <w:ind w:left="6120" w:hanging="360"/>
      </w:pPr>
    </w:lvl>
    <w:lvl w:ilvl="8" w:tplc="89A85914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B12148"/>
    <w:multiLevelType w:val="multilevel"/>
    <w:tmpl w:val="C110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6320B0E"/>
    <w:multiLevelType w:val="hybridMultilevel"/>
    <w:tmpl w:val="70784B4A"/>
    <w:lvl w:ilvl="0" w:tplc="ADA05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58504A">
      <w:start w:val="1"/>
      <w:numFmt w:val="lowerLetter"/>
      <w:lvlText w:val="%2."/>
      <w:lvlJc w:val="left"/>
      <w:pPr>
        <w:ind w:left="1440" w:hanging="360"/>
      </w:pPr>
    </w:lvl>
    <w:lvl w:ilvl="2" w:tplc="A2DC7C20">
      <w:start w:val="1"/>
      <w:numFmt w:val="lowerRoman"/>
      <w:lvlText w:val="%3."/>
      <w:lvlJc w:val="right"/>
      <w:pPr>
        <w:ind w:left="2160" w:hanging="180"/>
      </w:pPr>
    </w:lvl>
    <w:lvl w:ilvl="3" w:tplc="39C22C10">
      <w:start w:val="1"/>
      <w:numFmt w:val="decimal"/>
      <w:lvlText w:val="%4."/>
      <w:lvlJc w:val="left"/>
      <w:pPr>
        <w:ind w:left="2880" w:hanging="360"/>
      </w:pPr>
    </w:lvl>
    <w:lvl w:ilvl="4" w:tplc="BCEE6E62">
      <w:start w:val="1"/>
      <w:numFmt w:val="lowerLetter"/>
      <w:lvlText w:val="%5."/>
      <w:lvlJc w:val="left"/>
      <w:pPr>
        <w:ind w:left="3600" w:hanging="360"/>
      </w:pPr>
    </w:lvl>
    <w:lvl w:ilvl="5" w:tplc="1494C0A2">
      <w:start w:val="1"/>
      <w:numFmt w:val="lowerRoman"/>
      <w:lvlText w:val="%6."/>
      <w:lvlJc w:val="right"/>
      <w:pPr>
        <w:ind w:left="4320" w:hanging="180"/>
      </w:pPr>
    </w:lvl>
    <w:lvl w:ilvl="6" w:tplc="84AAE4A4">
      <w:start w:val="1"/>
      <w:numFmt w:val="decimal"/>
      <w:lvlText w:val="%7."/>
      <w:lvlJc w:val="left"/>
      <w:pPr>
        <w:ind w:left="5040" w:hanging="360"/>
      </w:pPr>
    </w:lvl>
    <w:lvl w:ilvl="7" w:tplc="F38E493C">
      <w:start w:val="1"/>
      <w:numFmt w:val="lowerLetter"/>
      <w:lvlText w:val="%8."/>
      <w:lvlJc w:val="left"/>
      <w:pPr>
        <w:ind w:left="5760" w:hanging="360"/>
      </w:pPr>
    </w:lvl>
    <w:lvl w:ilvl="8" w:tplc="0E86A9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65C24"/>
    <w:multiLevelType w:val="hybridMultilevel"/>
    <w:tmpl w:val="0FDCBDB6"/>
    <w:lvl w:ilvl="0" w:tplc="9CCCCF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9AC2EE">
      <w:start w:val="1"/>
      <w:numFmt w:val="lowerLetter"/>
      <w:lvlText w:val="%2."/>
      <w:lvlJc w:val="left"/>
      <w:pPr>
        <w:ind w:left="1440" w:hanging="360"/>
      </w:pPr>
    </w:lvl>
    <w:lvl w:ilvl="2" w:tplc="D8689452">
      <w:start w:val="1"/>
      <w:numFmt w:val="lowerRoman"/>
      <w:lvlText w:val="%3."/>
      <w:lvlJc w:val="right"/>
      <w:pPr>
        <w:ind w:left="2160" w:hanging="180"/>
      </w:pPr>
    </w:lvl>
    <w:lvl w:ilvl="3" w:tplc="A18AB082">
      <w:start w:val="1"/>
      <w:numFmt w:val="decimal"/>
      <w:lvlText w:val="%4."/>
      <w:lvlJc w:val="left"/>
      <w:pPr>
        <w:ind w:left="2880" w:hanging="360"/>
      </w:pPr>
    </w:lvl>
    <w:lvl w:ilvl="4" w:tplc="E0828F4C">
      <w:start w:val="1"/>
      <w:numFmt w:val="lowerLetter"/>
      <w:lvlText w:val="%5."/>
      <w:lvlJc w:val="left"/>
      <w:pPr>
        <w:ind w:left="3600" w:hanging="360"/>
      </w:pPr>
    </w:lvl>
    <w:lvl w:ilvl="5" w:tplc="D222E372">
      <w:start w:val="1"/>
      <w:numFmt w:val="lowerRoman"/>
      <w:lvlText w:val="%6."/>
      <w:lvlJc w:val="right"/>
      <w:pPr>
        <w:ind w:left="4320" w:hanging="180"/>
      </w:pPr>
    </w:lvl>
    <w:lvl w:ilvl="6" w:tplc="47585158">
      <w:start w:val="1"/>
      <w:numFmt w:val="decimal"/>
      <w:lvlText w:val="%7."/>
      <w:lvlJc w:val="left"/>
      <w:pPr>
        <w:ind w:left="5040" w:hanging="360"/>
      </w:pPr>
    </w:lvl>
    <w:lvl w:ilvl="7" w:tplc="3418E05A">
      <w:start w:val="1"/>
      <w:numFmt w:val="lowerLetter"/>
      <w:lvlText w:val="%8."/>
      <w:lvlJc w:val="left"/>
      <w:pPr>
        <w:ind w:left="5760" w:hanging="360"/>
      </w:pPr>
    </w:lvl>
    <w:lvl w:ilvl="8" w:tplc="78A60C1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F1E1D"/>
    <w:multiLevelType w:val="hybridMultilevel"/>
    <w:tmpl w:val="F6386508"/>
    <w:lvl w:ilvl="0" w:tplc="44749C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7C2844">
      <w:start w:val="1"/>
      <w:numFmt w:val="lowerLetter"/>
      <w:lvlText w:val="%2."/>
      <w:lvlJc w:val="left"/>
      <w:pPr>
        <w:ind w:left="1440" w:hanging="360"/>
      </w:pPr>
    </w:lvl>
    <w:lvl w:ilvl="2" w:tplc="0E0C50E8">
      <w:start w:val="1"/>
      <w:numFmt w:val="lowerRoman"/>
      <w:lvlText w:val="%3."/>
      <w:lvlJc w:val="right"/>
      <w:pPr>
        <w:ind w:left="2160" w:hanging="180"/>
      </w:pPr>
    </w:lvl>
    <w:lvl w:ilvl="3" w:tplc="5DD41440">
      <w:start w:val="1"/>
      <w:numFmt w:val="decimal"/>
      <w:lvlText w:val="%4."/>
      <w:lvlJc w:val="left"/>
      <w:pPr>
        <w:ind w:left="2880" w:hanging="360"/>
      </w:pPr>
    </w:lvl>
    <w:lvl w:ilvl="4" w:tplc="2104210E">
      <w:start w:val="1"/>
      <w:numFmt w:val="lowerLetter"/>
      <w:lvlText w:val="%5."/>
      <w:lvlJc w:val="left"/>
      <w:pPr>
        <w:ind w:left="3600" w:hanging="360"/>
      </w:pPr>
    </w:lvl>
    <w:lvl w:ilvl="5" w:tplc="798C8DAE">
      <w:start w:val="1"/>
      <w:numFmt w:val="lowerRoman"/>
      <w:lvlText w:val="%6."/>
      <w:lvlJc w:val="right"/>
      <w:pPr>
        <w:ind w:left="4320" w:hanging="180"/>
      </w:pPr>
    </w:lvl>
    <w:lvl w:ilvl="6" w:tplc="EDC43514">
      <w:start w:val="1"/>
      <w:numFmt w:val="decimal"/>
      <w:lvlText w:val="%7."/>
      <w:lvlJc w:val="left"/>
      <w:pPr>
        <w:ind w:left="5040" w:hanging="360"/>
      </w:pPr>
    </w:lvl>
    <w:lvl w:ilvl="7" w:tplc="88E4FCD2">
      <w:start w:val="1"/>
      <w:numFmt w:val="lowerLetter"/>
      <w:lvlText w:val="%8."/>
      <w:lvlJc w:val="left"/>
      <w:pPr>
        <w:ind w:left="5760" w:hanging="360"/>
      </w:pPr>
    </w:lvl>
    <w:lvl w:ilvl="8" w:tplc="B5F27FD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00192"/>
    <w:multiLevelType w:val="hybridMultilevel"/>
    <w:tmpl w:val="EFDC656C"/>
    <w:lvl w:ilvl="0" w:tplc="4600C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8CDDF6">
      <w:start w:val="1"/>
      <w:numFmt w:val="lowerLetter"/>
      <w:lvlText w:val="%2."/>
      <w:lvlJc w:val="left"/>
      <w:pPr>
        <w:ind w:left="1440" w:hanging="360"/>
      </w:pPr>
    </w:lvl>
    <w:lvl w:ilvl="2" w:tplc="CD7CA7FC">
      <w:start w:val="1"/>
      <w:numFmt w:val="lowerRoman"/>
      <w:lvlText w:val="%3."/>
      <w:lvlJc w:val="right"/>
      <w:pPr>
        <w:ind w:left="2160" w:hanging="180"/>
      </w:pPr>
    </w:lvl>
    <w:lvl w:ilvl="3" w:tplc="FA7C1EA0">
      <w:start w:val="1"/>
      <w:numFmt w:val="decimal"/>
      <w:lvlText w:val="%4."/>
      <w:lvlJc w:val="left"/>
      <w:pPr>
        <w:ind w:left="2880" w:hanging="360"/>
      </w:pPr>
    </w:lvl>
    <w:lvl w:ilvl="4" w:tplc="2E5E20EA">
      <w:start w:val="1"/>
      <w:numFmt w:val="lowerLetter"/>
      <w:lvlText w:val="%5."/>
      <w:lvlJc w:val="left"/>
      <w:pPr>
        <w:ind w:left="3600" w:hanging="360"/>
      </w:pPr>
    </w:lvl>
    <w:lvl w:ilvl="5" w:tplc="01C43404">
      <w:start w:val="1"/>
      <w:numFmt w:val="lowerRoman"/>
      <w:lvlText w:val="%6."/>
      <w:lvlJc w:val="right"/>
      <w:pPr>
        <w:ind w:left="4320" w:hanging="180"/>
      </w:pPr>
    </w:lvl>
    <w:lvl w:ilvl="6" w:tplc="DCDED6E4">
      <w:start w:val="1"/>
      <w:numFmt w:val="decimal"/>
      <w:lvlText w:val="%7."/>
      <w:lvlJc w:val="left"/>
      <w:pPr>
        <w:ind w:left="5040" w:hanging="360"/>
      </w:pPr>
    </w:lvl>
    <w:lvl w:ilvl="7" w:tplc="84563A08">
      <w:start w:val="1"/>
      <w:numFmt w:val="lowerLetter"/>
      <w:lvlText w:val="%8."/>
      <w:lvlJc w:val="left"/>
      <w:pPr>
        <w:ind w:left="5760" w:hanging="360"/>
      </w:pPr>
    </w:lvl>
    <w:lvl w:ilvl="8" w:tplc="AFD612F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A9384E"/>
    <w:multiLevelType w:val="hybridMultilevel"/>
    <w:tmpl w:val="A14210B6"/>
    <w:lvl w:ilvl="0" w:tplc="74683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36D1DA">
      <w:start w:val="1"/>
      <w:numFmt w:val="lowerLetter"/>
      <w:lvlText w:val="%2."/>
      <w:lvlJc w:val="left"/>
      <w:pPr>
        <w:ind w:left="1440" w:hanging="360"/>
      </w:pPr>
    </w:lvl>
    <w:lvl w:ilvl="2" w:tplc="222A23A4">
      <w:start w:val="1"/>
      <w:numFmt w:val="lowerRoman"/>
      <w:lvlText w:val="%3."/>
      <w:lvlJc w:val="right"/>
      <w:pPr>
        <w:ind w:left="2160" w:hanging="180"/>
      </w:pPr>
    </w:lvl>
    <w:lvl w:ilvl="3" w:tplc="BE36929E">
      <w:start w:val="1"/>
      <w:numFmt w:val="decimal"/>
      <w:lvlText w:val="%4."/>
      <w:lvlJc w:val="left"/>
      <w:pPr>
        <w:ind w:left="2880" w:hanging="360"/>
      </w:pPr>
    </w:lvl>
    <w:lvl w:ilvl="4" w:tplc="57A82374">
      <w:start w:val="1"/>
      <w:numFmt w:val="lowerLetter"/>
      <w:lvlText w:val="%5."/>
      <w:lvlJc w:val="left"/>
      <w:pPr>
        <w:ind w:left="3600" w:hanging="360"/>
      </w:pPr>
    </w:lvl>
    <w:lvl w:ilvl="5" w:tplc="8E7236C6">
      <w:start w:val="1"/>
      <w:numFmt w:val="lowerRoman"/>
      <w:lvlText w:val="%6."/>
      <w:lvlJc w:val="right"/>
      <w:pPr>
        <w:ind w:left="4320" w:hanging="180"/>
      </w:pPr>
    </w:lvl>
    <w:lvl w:ilvl="6" w:tplc="CE1C7D24">
      <w:start w:val="1"/>
      <w:numFmt w:val="decimal"/>
      <w:lvlText w:val="%7."/>
      <w:lvlJc w:val="left"/>
      <w:pPr>
        <w:ind w:left="5040" w:hanging="360"/>
      </w:pPr>
    </w:lvl>
    <w:lvl w:ilvl="7" w:tplc="4F164F70">
      <w:start w:val="1"/>
      <w:numFmt w:val="lowerLetter"/>
      <w:lvlText w:val="%8."/>
      <w:lvlJc w:val="left"/>
      <w:pPr>
        <w:ind w:left="5760" w:hanging="360"/>
      </w:pPr>
    </w:lvl>
    <w:lvl w:ilvl="8" w:tplc="15AE153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79643B"/>
    <w:multiLevelType w:val="hybridMultilevel"/>
    <w:tmpl w:val="DB366000"/>
    <w:lvl w:ilvl="0" w:tplc="54BC4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0F798">
      <w:start w:val="1"/>
      <w:numFmt w:val="lowerLetter"/>
      <w:lvlText w:val="%2."/>
      <w:lvlJc w:val="left"/>
      <w:pPr>
        <w:ind w:left="1440" w:hanging="360"/>
      </w:pPr>
    </w:lvl>
    <w:lvl w:ilvl="2" w:tplc="2AC2AAEC">
      <w:start w:val="1"/>
      <w:numFmt w:val="lowerRoman"/>
      <w:lvlText w:val="%3."/>
      <w:lvlJc w:val="right"/>
      <w:pPr>
        <w:ind w:left="2160" w:hanging="180"/>
      </w:pPr>
    </w:lvl>
    <w:lvl w:ilvl="3" w:tplc="C960E27C">
      <w:start w:val="1"/>
      <w:numFmt w:val="decimal"/>
      <w:lvlText w:val="%4."/>
      <w:lvlJc w:val="left"/>
      <w:pPr>
        <w:ind w:left="2880" w:hanging="360"/>
      </w:pPr>
    </w:lvl>
    <w:lvl w:ilvl="4" w:tplc="54887038">
      <w:start w:val="1"/>
      <w:numFmt w:val="lowerLetter"/>
      <w:lvlText w:val="%5."/>
      <w:lvlJc w:val="left"/>
      <w:pPr>
        <w:ind w:left="3600" w:hanging="360"/>
      </w:pPr>
    </w:lvl>
    <w:lvl w:ilvl="5" w:tplc="9C4C836A">
      <w:start w:val="1"/>
      <w:numFmt w:val="lowerRoman"/>
      <w:lvlText w:val="%6."/>
      <w:lvlJc w:val="right"/>
      <w:pPr>
        <w:ind w:left="4320" w:hanging="180"/>
      </w:pPr>
    </w:lvl>
    <w:lvl w:ilvl="6" w:tplc="DD64E882">
      <w:start w:val="1"/>
      <w:numFmt w:val="decimal"/>
      <w:lvlText w:val="%7."/>
      <w:lvlJc w:val="left"/>
      <w:pPr>
        <w:ind w:left="5040" w:hanging="360"/>
      </w:pPr>
    </w:lvl>
    <w:lvl w:ilvl="7" w:tplc="55807AC4">
      <w:start w:val="1"/>
      <w:numFmt w:val="lowerLetter"/>
      <w:lvlText w:val="%8."/>
      <w:lvlJc w:val="left"/>
      <w:pPr>
        <w:ind w:left="5760" w:hanging="360"/>
      </w:pPr>
    </w:lvl>
    <w:lvl w:ilvl="8" w:tplc="3D902ED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F5458"/>
    <w:multiLevelType w:val="hybridMultilevel"/>
    <w:tmpl w:val="12328366"/>
    <w:lvl w:ilvl="0" w:tplc="4C92D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AEA65C">
      <w:start w:val="1"/>
      <w:numFmt w:val="lowerLetter"/>
      <w:lvlText w:val="%2."/>
      <w:lvlJc w:val="left"/>
      <w:pPr>
        <w:ind w:left="1440" w:hanging="360"/>
      </w:pPr>
    </w:lvl>
    <w:lvl w:ilvl="2" w:tplc="9D6264C6">
      <w:start w:val="1"/>
      <w:numFmt w:val="lowerRoman"/>
      <w:lvlText w:val="%3."/>
      <w:lvlJc w:val="right"/>
      <w:pPr>
        <w:ind w:left="2160" w:hanging="180"/>
      </w:pPr>
    </w:lvl>
    <w:lvl w:ilvl="3" w:tplc="75E8BB56">
      <w:start w:val="1"/>
      <w:numFmt w:val="decimal"/>
      <w:lvlText w:val="%4."/>
      <w:lvlJc w:val="left"/>
      <w:pPr>
        <w:ind w:left="2880" w:hanging="360"/>
      </w:pPr>
    </w:lvl>
    <w:lvl w:ilvl="4" w:tplc="635C3ED8">
      <w:start w:val="1"/>
      <w:numFmt w:val="lowerLetter"/>
      <w:lvlText w:val="%5."/>
      <w:lvlJc w:val="left"/>
      <w:pPr>
        <w:ind w:left="3600" w:hanging="360"/>
      </w:pPr>
    </w:lvl>
    <w:lvl w:ilvl="5" w:tplc="4BB4C268">
      <w:start w:val="1"/>
      <w:numFmt w:val="lowerRoman"/>
      <w:lvlText w:val="%6."/>
      <w:lvlJc w:val="right"/>
      <w:pPr>
        <w:ind w:left="4320" w:hanging="180"/>
      </w:pPr>
    </w:lvl>
    <w:lvl w:ilvl="6" w:tplc="A1363F24">
      <w:start w:val="1"/>
      <w:numFmt w:val="decimal"/>
      <w:lvlText w:val="%7."/>
      <w:lvlJc w:val="left"/>
      <w:pPr>
        <w:ind w:left="5040" w:hanging="360"/>
      </w:pPr>
    </w:lvl>
    <w:lvl w:ilvl="7" w:tplc="D338B7C8">
      <w:start w:val="1"/>
      <w:numFmt w:val="lowerLetter"/>
      <w:lvlText w:val="%8."/>
      <w:lvlJc w:val="left"/>
      <w:pPr>
        <w:ind w:left="5760" w:hanging="360"/>
      </w:pPr>
    </w:lvl>
    <w:lvl w:ilvl="8" w:tplc="0906702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29457A"/>
    <w:multiLevelType w:val="hybridMultilevel"/>
    <w:tmpl w:val="445604C4"/>
    <w:lvl w:ilvl="0" w:tplc="4672E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46583A">
      <w:start w:val="1"/>
      <w:numFmt w:val="lowerLetter"/>
      <w:lvlText w:val="%2."/>
      <w:lvlJc w:val="left"/>
      <w:pPr>
        <w:ind w:left="1440" w:hanging="360"/>
      </w:pPr>
    </w:lvl>
    <w:lvl w:ilvl="2" w:tplc="03309AB2">
      <w:start w:val="1"/>
      <w:numFmt w:val="lowerRoman"/>
      <w:lvlText w:val="%3."/>
      <w:lvlJc w:val="right"/>
      <w:pPr>
        <w:ind w:left="2160" w:hanging="180"/>
      </w:pPr>
    </w:lvl>
    <w:lvl w:ilvl="3" w:tplc="0F8834FC">
      <w:start w:val="1"/>
      <w:numFmt w:val="decimal"/>
      <w:lvlText w:val="%4."/>
      <w:lvlJc w:val="left"/>
      <w:pPr>
        <w:ind w:left="2880" w:hanging="360"/>
      </w:pPr>
    </w:lvl>
    <w:lvl w:ilvl="4" w:tplc="35207ED4">
      <w:start w:val="1"/>
      <w:numFmt w:val="lowerLetter"/>
      <w:lvlText w:val="%5."/>
      <w:lvlJc w:val="left"/>
      <w:pPr>
        <w:ind w:left="3600" w:hanging="360"/>
      </w:pPr>
    </w:lvl>
    <w:lvl w:ilvl="5" w:tplc="FDD0ADA8">
      <w:start w:val="1"/>
      <w:numFmt w:val="lowerRoman"/>
      <w:lvlText w:val="%6."/>
      <w:lvlJc w:val="right"/>
      <w:pPr>
        <w:ind w:left="4320" w:hanging="180"/>
      </w:pPr>
    </w:lvl>
    <w:lvl w:ilvl="6" w:tplc="A5DEBA32">
      <w:start w:val="1"/>
      <w:numFmt w:val="decimal"/>
      <w:lvlText w:val="%7."/>
      <w:lvlJc w:val="left"/>
      <w:pPr>
        <w:ind w:left="5040" w:hanging="360"/>
      </w:pPr>
    </w:lvl>
    <w:lvl w:ilvl="7" w:tplc="A46EB180">
      <w:start w:val="1"/>
      <w:numFmt w:val="lowerLetter"/>
      <w:lvlText w:val="%8."/>
      <w:lvlJc w:val="left"/>
      <w:pPr>
        <w:ind w:left="5760" w:hanging="360"/>
      </w:pPr>
    </w:lvl>
    <w:lvl w:ilvl="8" w:tplc="268C22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C5C"/>
    <w:rsid w:val="00121A74"/>
    <w:rsid w:val="00125FE5"/>
    <w:rsid w:val="001F3ED2"/>
    <w:rsid w:val="002B0C5C"/>
    <w:rsid w:val="002C2D04"/>
    <w:rsid w:val="00415259"/>
    <w:rsid w:val="004F5311"/>
    <w:rsid w:val="005E7D88"/>
    <w:rsid w:val="00625DAF"/>
    <w:rsid w:val="00654356"/>
    <w:rsid w:val="00661A1E"/>
    <w:rsid w:val="006E52FF"/>
    <w:rsid w:val="007D1751"/>
    <w:rsid w:val="008C31FE"/>
    <w:rsid w:val="008F2C23"/>
    <w:rsid w:val="0095500A"/>
    <w:rsid w:val="009574DA"/>
    <w:rsid w:val="00A00B03"/>
    <w:rsid w:val="00B70A54"/>
    <w:rsid w:val="00B93D0B"/>
    <w:rsid w:val="00BC67C2"/>
    <w:rsid w:val="00C14359"/>
    <w:rsid w:val="00CE2C50"/>
    <w:rsid w:val="00D07EB1"/>
    <w:rsid w:val="00D15685"/>
    <w:rsid w:val="00D663FC"/>
    <w:rsid w:val="00F578F6"/>
    <w:rsid w:val="00F977D7"/>
    <w:rsid w:val="00FF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6AFE9"/>
  <w15:docId w15:val="{F461A4F6-5406-4C3B-8FE0-05ABF073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table" w:styleId="af3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Pr>
      <w:b/>
      <w:bCs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</w:rPr>
  </w:style>
  <w:style w:type="paragraph" w:styleId="aff">
    <w:name w:val="Revision"/>
    <w:hidden/>
    <w:uiPriority w:val="99"/>
    <w:semiHidden/>
    <w:rsid w:val="005E7D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r.ru/Reception/;%20&#1085;&#1072;&#1088;&#1086;&#1095;&#1085;&#1086;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pmir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dinstvo@sro-mfo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1389</Words>
  <Characters>7919</Characters>
  <Application>Microsoft Office Word</Application>
  <DocSecurity>0</DocSecurity>
  <Lines>65</Lines>
  <Paragraphs>18</Paragraphs>
  <ScaleCrop>false</ScaleCrop>
  <Company/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Перловская</dc:creator>
  <cp:keywords/>
  <dc:description/>
  <cp:lastModifiedBy>Ирина Гринько</cp:lastModifiedBy>
  <cp:revision>5</cp:revision>
  <dcterms:created xsi:type="dcterms:W3CDTF">2025-02-18T03:25:00Z</dcterms:created>
  <dcterms:modified xsi:type="dcterms:W3CDTF">2025-02-21T09:13:00Z</dcterms:modified>
</cp:coreProperties>
</file>