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122"/>
        <w:gridCol w:w="2708"/>
      </w:tblGrid>
      <w:tr w:rsidR="00FE77E4" w:rsidRPr="00FE77E4" w14:paraId="5088B479" w14:textId="77777777" w:rsidTr="00FE77E4">
        <w:tc>
          <w:tcPr>
            <w:tcW w:w="2122" w:type="dxa"/>
          </w:tcPr>
          <w:p w14:paraId="01F8EBEE" w14:textId="3351D1DC" w:rsidR="00FE77E4" w:rsidRPr="00FE77E4" w:rsidRDefault="00FE77E4" w:rsidP="00F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E4">
              <w:rPr>
                <w:rFonts w:ascii="Times New Roman" w:hAnsi="Times New Roman" w:cs="Times New Roman"/>
                <w:sz w:val="24"/>
                <w:szCs w:val="24"/>
              </w:rPr>
              <w:t>Дата информации</w:t>
            </w:r>
          </w:p>
        </w:tc>
        <w:tc>
          <w:tcPr>
            <w:tcW w:w="2708" w:type="dxa"/>
            <w:shd w:val="clear" w:color="auto" w:fill="E7E6E6" w:themeFill="background2"/>
          </w:tcPr>
          <w:p w14:paraId="457FBD29" w14:textId="79831F3B" w:rsidR="00FE77E4" w:rsidRPr="00FE77E4" w:rsidRDefault="005C62A8" w:rsidP="00F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</w:tr>
      <w:tr w:rsidR="00FE77E4" w:rsidRPr="00FE77E4" w14:paraId="2AF5A12D" w14:textId="77777777" w:rsidTr="00FE77E4">
        <w:tc>
          <w:tcPr>
            <w:tcW w:w="2122" w:type="dxa"/>
          </w:tcPr>
          <w:p w14:paraId="278069FD" w14:textId="66C84294" w:rsidR="00FE77E4" w:rsidRPr="00FE77E4" w:rsidRDefault="00FE77E4" w:rsidP="00F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</w:tc>
        <w:tc>
          <w:tcPr>
            <w:tcW w:w="2708" w:type="dxa"/>
            <w:shd w:val="clear" w:color="auto" w:fill="E7E6E6" w:themeFill="background2"/>
          </w:tcPr>
          <w:p w14:paraId="046ED532" w14:textId="3507E1E4" w:rsidR="00FE77E4" w:rsidRPr="00FE77E4" w:rsidRDefault="00FE77E4" w:rsidP="00F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МФК </w:t>
            </w:r>
            <w:r w:rsidR="005C62A8">
              <w:rPr>
                <w:rFonts w:ascii="Times New Roman" w:hAnsi="Times New Roman" w:cs="Times New Roman"/>
                <w:sz w:val="24"/>
                <w:szCs w:val="24"/>
              </w:rPr>
              <w:t>«ЦФР ВИ»</w:t>
            </w:r>
          </w:p>
        </w:tc>
      </w:tr>
      <w:tr w:rsidR="00FE77E4" w:rsidRPr="00FE77E4" w14:paraId="2B5B2466" w14:textId="77777777" w:rsidTr="00FE77E4">
        <w:tc>
          <w:tcPr>
            <w:tcW w:w="2122" w:type="dxa"/>
          </w:tcPr>
          <w:p w14:paraId="11F822A4" w14:textId="261F4CB9" w:rsidR="00FE77E4" w:rsidRDefault="00FE77E4" w:rsidP="00F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08" w:type="dxa"/>
            <w:shd w:val="clear" w:color="auto" w:fill="E7E6E6" w:themeFill="background2"/>
          </w:tcPr>
          <w:p w14:paraId="7755A300" w14:textId="67690356" w:rsidR="00FE77E4" w:rsidRDefault="005C62A8" w:rsidP="00FE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5407967714</w:t>
            </w:r>
          </w:p>
        </w:tc>
      </w:tr>
    </w:tbl>
    <w:p w14:paraId="4E9F9DB1" w14:textId="77777777" w:rsidR="00FE77E4" w:rsidRPr="00FE77E4" w:rsidRDefault="00FE77E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E77E4">
        <w:rPr>
          <w:rFonts w:ascii="Times New Roman" w:hAnsi="Times New Roman" w:cs="Times New Roman"/>
          <w:b/>
          <w:bCs/>
          <w:sz w:val="40"/>
          <w:szCs w:val="40"/>
        </w:rPr>
        <w:t>Информация о крупных сделках</w:t>
      </w:r>
    </w:p>
    <w:p w14:paraId="19C59EDC" w14:textId="065D9166" w:rsidR="007D7C15" w:rsidRPr="00FE77E4" w:rsidRDefault="007D7C1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C2141D0" w14:textId="77777777" w:rsidR="00FE77E4" w:rsidRDefault="00FE77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76F3E75" w14:textId="30D629BF" w:rsidR="00FE77E4" w:rsidRDefault="00FE77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7E4">
        <w:rPr>
          <w:rFonts w:ascii="Times New Roman" w:hAnsi="Times New Roman" w:cs="Times New Roman"/>
          <w:b/>
          <w:bCs/>
          <w:sz w:val="28"/>
          <w:szCs w:val="28"/>
        </w:rPr>
        <w:t>Действующие сделки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206"/>
        <w:gridCol w:w="4107"/>
        <w:gridCol w:w="4111"/>
        <w:gridCol w:w="1701"/>
        <w:gridCol w:w="1643"/>
      </w:tblGrid>
      <w:tr w:rsidR="005C62A8" w:rsidRPr="00FE77E4" w14:paraId="04B43899" w14:textId="77777777" w:rsidTr="00FE77E4">
        <w:tc>
          <w:tcPr>
            <w:tcW w:w="494" w:type="dxa"/>
          </w:tcPr>
          <w:p w14:paraId="608E91E8" w14:textId="785DB61B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 w:rsidRPr="00FE77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6" w:type="dxa"/>
          </w:tcPr>
          <w:p w14:paraId="58805FA6" w14:textId="3A3C2077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 w:rsidRPr="00FE77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07" w:type="dxa"/>
          </w:tcPr>
          <w:p w14:paraId="4FE2527F" w14:textId="56F1B237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 w:rsidRPr="00FE77E4">
              <w:rPr>
                <w:rFonts w:ascii="Times New Roman" w:hAnsi="Times New Roman" w:cs="Times New Roman"/>
              </w:rPr>
              <w:t>Название сделки</w:t>
            </w:r>
          </w:p>
        </w:tc>
        <w:tc>
          <w:tcPr>
            <w:tcW w:w="4111" w:type="dxa"/>
          </w:tcPr>
          <w:p w14:paraId="3883C142" w14:textId="231EE800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 w:rsidRPr="00FE77E4">
              <w:rPr>
                <w:rFonts w:ascii="Times New Roman" w:hAnsi="Times New Roman" w:cs="Times New Roman"/>
              </w:rPr>
              <w:t>Сумма или предмет сделки</w:t>
            </w:r>
          </w:p>
        </w:tc>
        <w:tc>
          <w:tcPr>
            <w:tcW w:w="1701" w:type="dxa"/>
          </w:tcPr>
          <w:p w14:paraId="3199C2C4" w14:textId="06D30EC7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 w:rsidRPr="00FE77E4">
              <w:rPr>
                <w:rFonts w:ascii="Times New Roman" w:hAnsi="Times New Roman" w:cs="Times New Roman"/>
              </w:rPr>
              <w:t>Сторона сделки</w:t>
            </w:r>
          </w:p>
        </w:tc>
        <w:tc>
          <w:tcPr>
            <w:tcW w:w="1643" w:type="dxa"/>
          </w:tcPr>
          <w:p w14:paraId="6ED1E111" w14:textId="6C592F18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 w:rsidRPr="00FE77E4">
              <w:rPr>
                <w:rFonts w:ascii="Times New Roman" w:hAnsi="Times New Roman" w:cs="Times New Roman"/>
              </w:rPr>
              <w:t>Статус сделки</w:t>
            </w:r>
          </w:p>
        </w:tc>
      </w:tr>
      <w:tr w:rsidR="005C62A8" w:rsidRPr="00FE77E4" w14:paraId="3CD65CA3" w14:textId="77777777" w:rsidTr="00CD7715">
        <w:tc>
          <w:tcPr>
            <w:tcW w:w="494" w:type="dxa"/>
            <w:tcBorders>
              <w:bottom w:val="single" w:sz="4" w:space="0" w:color="auto"/>
            </w:tcBorders>
          </w:tcPr>
          <w:p w14:paraId="10EBFCF5" w14:textId="2EF5CF46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853FF65" w14:textId="7E5A4B27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5979AEF7" w14:textId="4D5F48D9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 №362/К-ТКЛ/24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3A1B70" w14:textId="3390A791" w:rsidR="005C62A8" w:rsidRPr="005C62A8" w:rsidRDefault="005C62A8" w:rsidP="00FE77E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Лимит задолженности 250 000 000 </w:t>
            </w:r>
            <w:r>
              <w:rPr>
                <w:rFonts w:ascii="Times New Roman" w:hAnsi="Times New Roman" w:cs="Times New Roman"/>
                <w:lang w:val="en-US"/>
              </w:rPr>
              <w:t>RUB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3B6C22" w14:textId="132EBFC1" w:rsidR="005C62A8" w:rsidRPr="005C62A8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«Совкомбанк»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663C92BD" w14:textId="00E66F7C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C62A8" w:rsidRPr="00FE77E4" w14:paraId="51F9B1C2" w14:textId="77777777" w:rsidTr="00CD7715">
        <w:tc>
          <w:tcPr>
            <w:tcW w:w="494" w:type="dxa"/>
            <w:tcBorders>
              <w:right w:val="single" w:sz="4" w:space="0" w:color="auto"/>
            </w:tcBorders>
          </w:tcPr>
          <w:p w14:paraId="06ACBC59" w14:textId="38E4E8DB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2BC261B9" w14:textId="655FC2B2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14:paraId="5B2BC34F" w14:textId="617631D6" w:rsidR="005C62A8" w:rsidRPr="005C62A8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№23-2024/</w:t>
            </w:r>
            <w:r w:rsidRPr="005C62A8">
              <w:rPr>
                <w:rFonts w:ascii="Times New Roman" w:hAnsi="Times New Roman" w:cs="Times New Roman"/>
              </w:rPr>
              <w:t xml:space="preserve">-1 </w:t>
            </w:r>
            <w:r w:rsidR="00206CE6">
              <w:rPr>
                <w:rFonts w:ascii="Times New Roman" w:hAnsi="Times New Roman" w:cs="Times New Roman"/>
              </w:rPr>
              <w:t>об открытии кредитной линии и предоставлении кредита к Соглашению №23-2024/S от 04.07.2024 об общих условиях открытия кредитных линий и предоставления кредитов</w:t>
            </w:r>
            <w:r w:rsidRPr="005C62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8F08404" w14:textId="0E9FB861" w:rsidR="005C62A8" w:rsidRPr="00206CE6" w:rsidRDefault="00206CE6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Лимит задолженности 50 000 000 </w:t>
            </w:r>
            <w:r>
              <w:rPr>
                <w:rFonts w:ascii="Times New Roman" w:hAnsi="Times New Roman" w:cs="Times New Roman"/>
                <w:lang w:val="en-US"/>
              </w:rPr>
              <w:t>RUB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0570E1" w14:textId="143A8829" w:rsidR="005C62A8" w:rsidRPr="00FE77E4" w:rsidRDefault="00206CE6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Банк ПАО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14:paraId="707EF7EA" w14:textId="33A97313" w:rsidR="005C62A8" w:rsidRPr="00FE77E4" w:rsidRDefault="00206CE6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5C62A8" w:rsidRPr="00FE77E4" w14:paraId="5EAB9AC7" w14:textId="77777777" w:rsidTr="00CD7715">
        <w:tc>
          <w:tcPr>
            <w:tcW w:w="494" w:type="dxa"/>
            <w:tcBorders>
              <w:right w:val="single" w:sz="4" w:space="0" w:color="auto"/>
            </w:tcBorders>
          </w:tcPr>
          <w:p w14:paraId="73255317" w14:textId="77777777" w:rsidR="005C62A8" w:rsidRPr="00FE77E4" w:rsidRDefault="005C62A8" w:rsidP="00FE77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79F17D9B" w14:textId="4CB75ACE" w:rsidR="005C62A8" w:rsidRPr="00FE77E4" w:rsidRDefault="00206CE6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14:paraId="406CA503" w14:textId="4DF80CEB" w:rsidR="005C62A8" w:rsidRPr="00206CE6" w:rsidRDefault="00206CE6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залога № 23-2024/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206CE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Д31 прав по договору залогового счета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230327C1" w14:textId="21C94190" w:rsidR="005C62A8" w:rsidRPr="00FE77E4" w:rsidRDefault="00206CE6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Залогодатель передает в залог залогодержателю денежную сумму, находящейся на залоговом счете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18CB6A" w14:textId="54748E30" w:rsidR="005C62A8" w:rsidRPr="00FE77E4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Банк ПАО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14:paraId="708CA53A" w14:textId="146D31F6" w:rsidR="005C62A8" w:rsidRPr="00FE77E4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CD7715" w:rsidRPr="00FE77E4" w14:paraId="04891445" w14:textId="77777777" w:rsidTr="00CD7715">
        <w:tc>
          <w:tcPr>
            <w:tcW w:w="494" w:type="dxa"/>
            <w:tcBorders>
              <w:right w:val="single" w:sz="4" w:space="0" w:color="auto"/>
            </w:tcBorders>
          </w:tcPr>
          <w:p w14:paraId="46275F22" w14:textId="77777777" w:rsidR="00CD7715" w:rsidRPr="00FE77E4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14:paraId="6F796BD2" w14:textId="794FB4ED" w:rsidR="00CD7715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4107" w:type="dxa"/>
            <w:tcBorders>
              <w:left w:val="single" w:sz="4" w:space="0" w:color="auto"/>
              <w:right w:val="single" w:sz="4" w:space="0" w:color="auto"/>
            </w:tcBorders>
          </w:tcPr>
          <w:p w14:paraId="202A5AA4" w14:textId="68E86BC4" w:rsidR="00CD7715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  <w:r w:rsidRPr="00CD7715">
              <w:rPr>
                <w:rFonts w:ascii="Times New Roman" w:hAnsi="Times New Roman" w:cs="Times New Roman"/>
              </w:rPr>
              <w:t>ДОГОВОР ЗАЛОГА № 23-2024/S/ДЗ2 прав требования по договорам потребительского займа, которые заключены и будут заключены в будущ</w:t>
            </w:r>
            <w:r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3E40917" w14:textId="76BB5CD9" w:rsidR="00CD7715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  <w:r w:rsidRPr="00CD7715">
              <w:rPr>
                <w:rFonts w:ascii="Times New Roman" w:hAnsi="Times New Roman" w:cs="Times New Roman"/>
              </w:rPr>
              <w:t>Залогодатель передает, а Залогодержатель принимает в залог все имущественные права Залогодателя на получение платежей физических лиц по договорам потребительского займа, учтенным на балансе Залогодателя на момент заключения Договора (далее – «Заключенные контракты»), и по договорам потребительского займа, которые будут заключены в период с даты заключения Договора по дату окончания срока действия залога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3D8415" w14:textId="167FAFBE" w:rsidR="00CD7715" w:rsidRPr="00FE77E4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ТКБ Банк ПАО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14:paraId="0900F379" w14:textId="3AB8511F" w:rsidR="00CD7715" w:rsidRDefault="00CD7715" w:rsidP="00FE7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</w:t>
            </w:r>
          </w:p>
        </w:tc>
      </w:tr>
    </w:tbl>
    <w:p w14:paraId="28297B0D" w14:textId="77777777" w:rsidR="00FE77E4" w:rsidRDefault="00FE77E4" w:rsidP="00FE7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CACDF" w14:textId="77777777" w:rsidR="00CD7715" w:rsidRDefault="00CD7715" w:rsidP="00FE7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CF657" w14:textId="77777777" w:rsidR="00CD7715" w:rsidRDefault="00CD7715" w:rsidP="00FE7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F97EA" w14:textId="2013F9D3" w:rsidR="00CD7715" w:rsidRPr="00CD7715" w:rsidRDefault="00CD7715" w:rsidP="00FE77E4">
      <w:pPr>
        <w:jc w:val="both"/>
        <w:rPr>
          <w:rFonts w:ascii="Times New Roman" w:hAnsi="Times New Roman" w:cs="Times New Roman"/>
          <w:sz w:val="16"/>
          <w:szCs w:val="16"/>
        </w:rPr>
      </w:pPr>
      <w:r w:rsidRPr="00CD7715">
        <w:rPr>
          <w:rFonts w:ascii="Times New Roman" w:hAnsi="Times New Roman" w:cs="Times New Roman"/>
          <w:sz w:val="16"/>
          <w:szCs w:val="16"/>
        </w:rPr>
        <w:t>Для исполнения п.20 Приложения к Указанию Банка России от 28.06.2024 №5830-У</w:t>
      </w:r>
    </w:p>
    <w:sectPr w:rsidR="00CD7715" w:rsidRPr="00CD7715" w:rsidSect="00FE77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5E"/>
    <w:rsid w:val="00206CE6"/>
    <w:rsid w:val="005C62A8"/>
    <w:rsid w:val="00637028"/>
    <w:rsid w:val="006B4A5E"/>
    <w:rsid w:val="007D7C15"/>
    <w:rsid w:val="00CD7715"/>
    <w:rsid w:val="00D90EB6"/>
    <w:rsid w:val="00E12876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C223"/>
  <w15:chartTrackingRefBased/>
  <w15:docId w15:val="{9F7F9729-9E5D-4F89-8D7D-628C45D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A8AF-631A-4647-B13B-BBE796DD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Николай Николаевич</dc:creator>
  <cp:keywords/>
  <dc:description/>
  <cp:lastModifiedBy>Ашимова Чинара Ушуровна</cp:lastModifiedBy>
  <cp:revision>2</cp:revision>
  <dcterms:created xsi:type="dcterms:W3CDTF">2024-07-15T08:39:00Z</dcterms:created>
  <dcterms:modified xsi:type="dcterms:W3CDTF">2024-07-15T08:39:00Z</dcterms:modified>
</cp:coreProperties>
</file>